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AB" w:rsidRPr="008F7F09" w:rsidRDefault="00021FAB" w:rsidP="00021FAB">
      <w:pPr>
        <w:shd w:val="clear" w:color="auto" w:fill="FFFFFF"/>
        <w:tabs>
          <w:tab w:val="left" w:pos="720"/>
        </w:tabs>
        <w:spacing w:after="120"/>
        <w:jc w:val="right"/>
        <w:rPr>
          <w:rFonts w:asciiTheme="minorHAnsi" w:hAnsiTheme="minorHAnsi"/>
          <w:i/>
          <w:color w:val="7F7F7F" w:themeColor="text1" w:themeTint="80"/>
          <w:sz w:val="24"/>
          <w:szCs w:val="24"/>
        </w:rPr>
      </w:pPr>
      <w:r w:rsidRPr="008F7F09">
        <w:rPr>
          <w:rFonts w:asciiTheme="minorHAnsi" w:hAnsiTheme="minorHAnsi"/>
          <w:i/>
          <w:color w:val="7F7F7F" w:themeColor="text1" w:themeTint="80"/>
          <w:sz w:val="24"/>
          <w:szCs w:val="24"/>
        </w:rPr>
        <w:t>Projekt</w:t>
      </w:r>
      <w:r w:rsidR="007375A4" w:rsidRPr="008F7F09">
        <w:rPr>
          <w:rFonts w:asciiTheme="minorHAnsi" w:hAnsiTheme="minorHAnsi"/>
          <w:i/>
          <w:color w:val="7F7F7F" w:themeColor="text1" w:themeTint="80"/>
          <w:sz w:val="24"/>
          <w:szCs w:val="24"/>
        </w:rPr>
        <w:t xml:space="preserve"> z dnia 28 września 2014 r.</w:t>
      </w:r>
    </w:p>
    <w:p w:rsidR="00021FAB" w:rsidRDefault="00021FAB" w:rsidP="00E24762">
      <w:pPr>
        <w:shd w:val="clear" w:color="auto" w:fill="FFFFFF"/>
        <w:tabs>
          <w:tab w:val="left" w:pos="720"/>
        </w:tabs>
        <w:spacing w:after="12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E24762" w:rsidRPr="007375A4" w:rsidRDefault="00E24762" w:rsidP="00E24762">
      <w:pPr>
        <w:shd w:val="clear" w:color="auto" w:fill="FFFFFF"/>
        <w:tabs>
          <w:tab w:val="left" w:pos="720"/>
        </w:tabs>
        <w:spacing w:after="12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375A4">
        <w:rPr>
          <w:rFonts w:asciiTheme="minorHAnsi" w:hAnsiTheme="minorHAnsi"/>
          <w:b/>
          <w:color w:val="000000"/>
          <w:sz w:val="24"/>
          <w:szCs w:val="24"/>
        </w:rPr>
        <w:t>Rozporządzenie Ministra Infrastruktury i Rozwoju z dnia ………</w:t>
      </w:r>
    </w:p>
    <w:p w:rsidR="00E24762" w:rsidRPr="007375A4" w:rsidRDefault="00E24762" w:rsidP="00E24762">
      <w:pPr>
        <w:shd w:val="clear" w:color="auto" w:fill="FFFFFF"/>
        <w:tabs>
          <w:tab w:val="left" w:pos="720"/>
        </w:tabs>
        <w:spacing w:after="12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375A4">
        <w:rPr>
          <w:rFonts w:asciiTheme="minorHAnsi" w:hAnsiTheme="minorHAnsi"/>
          <w:b/>
          <w:color w:val="000000"/>
          <w:sz w:val="24"/>
          <w:szCs w:val="24"/>
        </w:rPr>
        <w:t>w sprawie</w:t>
      </w:r>
      <w:r w:rsidR="00021FAB" w:rsidRPr="007375A4">
        <w:rPr>
          <w:rFonts w:asciiTheme="minorHAnsi" w:hAnsiTheme="minorHAnsi"/>
          <w:b/>
          <w:color w:val="000000"/>
          <w:sz w:val="24"/>
          <w:szCs w:val="24"/>
        </w:rPr>
        <w:t xml:space="preserve"> szczegółowych w</w:t>
      </w:r>
      <w:r w:rsidR="002469DB">
        <w:rPr>
          <w:rFonts w:asciiTheme="minorHAnsi" w:hAnsiTheme="minorHAnsi"/>
          <w:b/>
          <w:color w:val="000000"/>
          <w:sz w:val="24"/>
          <w:szCs w:val="24"/>
        </w:rPr>
        <w:t>ymagań dla kabiny</w:t>
      </w:r>
      <w:r w:rsidR="002469DB" w:rsidRPr="002469DB">
        <w:rPr>
          <w:rFonts w:asciiTheme="minorHAnsi" w:hAnsiTheme="minorHAnsi"/>
          <w:b/>
          <w:color w:val="000000"/>
          <w:sz w:val="24"/>
          <w:szCs w:val="24"/>
        </w:rPr>
        <w:t xml:space="preserve"> pojazdu umożliwiającej nocleg</w:t>
      </w:r>
      <w:bookmarkStart w:id="0" w:name="_GoBack"/>
      <w:bookmarkEnd w:id="0"/>
    </w:p>
    <w:p w:rsidR="00E24762" w:rsidRDefault="00E24762" w:rsidP="004025E5">
      <w:pPr>
        <w:shd w:val="clear" w:color="auto" w:fill="FFFFFF"/>
        <w:tabs>
          <w:tab w:val="left" w:pos="720"/>
        </w:tabs>
        <w:spacing w:after="120"/>
        <w:rPr>
          <w:rFonts w:asciiTheme="minorHAnsi" w:hAnsiTheme="minorHAnsi"/>
          <w:color w:val="000000"/>
          <w:sz w:val="24"/>
          <w:szCs w:val="24"/>
        </w:rPr>
      </w:pPr>
    </w:p>
    <w:p w:rsidR="00E24762" w:rsidRDefault="00E24762" w:rsidP="00021FAB">
      <w:pPr>
        <w:shd w:val="clear" w:color="auto" w:fill="FFFFFF"/>
        <w:tabs>
          <w:tab w:val="left" w:pos="720"/>
        </w:tabs>
        <w:spacing w:after="240"/>
        <w:rPr>
          <w:rFonts w:asciiTheme="minorHAnsi" w:hAnsiTheme="minorHAnsi"/>
          <w:color w:val="000000"/>
          <w:sz w:val="24"/>
          <w:szCs w:val="24"/>
        </w:rPr>
      </w:pPr>
      <w:r w:rsidRPr="00E24762">
        <w:rPr>
          <w:rFonts w:asciiTheme="minorHAnsi" w:hAnsiTheme="minorHAnsi"/>
          <w:color w:val="000000"/>
          <w:sz w:val="24"/>
          <w:szCs w:val="24"/>
        </w:rPr>
        <w:t xml:space="preserve">Na podstawie art. </w:t>
      </w:r>
      <w:r>
        <w:rPr>
          <w:rFonts w:asciiTheme="minorHAnsi" w:hAnsiTheme="minorHAnsi"/>
          <w:color w:val="000000"/>
          <w:sz w:val="24"/>
          <w:szCs w:val="24"/>
        </w:rPr>
        <w:t xml:space="preserve">21b ust. 3 </w:t>
      </w:r>
      <w:r w:rsidRPr="00E24762">
        <w:rPr>
          <w:rFonts w:asciiTheme="minorHAnsi" w:hAnsiTheme="minorHAnsi"/>
          <w:color w:val="000000"/>
          <w:sz w:val="24"/>
          <w:szCs w:val="24"/>
        </w:rPr>
        <w:t>u</w:t>
      </w:r>
      <w:r>
        <w:rPr>
          <w:rFonts w:asciiTheme="minorHAnsi" w:hAnsiTheme="minorHAnsi"/>
          <w:color w:val="000000"/>
          <w:sz w:val="24"/>
          <w:szCs w:val="24"/>
        </w:rPr>
        <w:t>stawy o czasie pracy kierowców zarządza się co następuje:</w:t>
      </w:r>
    </w:p>
    <w:p w:rsidR="00021FAB" w:rsidRPr="00E24762" w:rsidRDefault="00E24762" w:rsidP="00021FAB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021FAB">
        <w:rPr>
          <w:rFonts w:asciiTheme="minorHAnsi" w:hAnsiTheme="minorHAnsi"/>
          <w:b/>
          <w:color w:val="000000"/>
          <w:sz w:val="24"/>
          <w:szCs w:val="24"/>
        </w:rPr>
        <w:t>§ 1.</w:t>
      </w:r>
      <w:r>
        <w:rPr>
          <w:rFonts w:asciiTheme="minorHAnsi" w:hAnsiTheme="minorHAnsi"/>
          <w:color w:val="000000"/>
          <w:sz w:val="24"/>
          <w:szCs w:val="24"/>
        </w:rPr>
        <w:t xml:space="preserve"> Rozporządzenie określa </w:t>
      </w:r>
      <w:r w:rsidRPr="00E24762">
        <w:rPr>
          <w:rFonts w:asciiTheme="minorHAnsi" w:hAnsiTheme="minorHAnsi"/>
          <w:color w:val="000000"/>
          <w:sz w:val="24"/>
          <w:szCs w:val="24"/>
        </w:rPr>
        <w:t>szczegółowe w</w:t>
      </w:r>
      <w:r w:rsidR="00944E42">
        <w:rPr>
          <w:rFonts w:asciiTheme="minorHAnsi" w:hAnsiTheme="minorHAnsi"/>
          <w:color w:val="000000"/>
          <w:sz w:val="24"/>
          <w:szCs w:val="24"/>
        </w:rPr>
        <w:t xml:space="preserve">ymagania </w:t>
      </w:r>
      <w:r w:rsidRPr="00E24762">
        <w:rPr>
          <w:rFonts w:asciiTheme="minorHAnsi" w:hAnsiTheme="minorHAnsi"/>
          <w:color w:val="000000"/>
          <w:sz w:val="24"/>
          <w:szCs w:val="24"/>
        </w:rPr>
        <w:t xml:space="preserve">dla uznania pojazdu za pojazd wyposażony </w:t>
      </w:r>
      <w:r w:rsidR="002469DB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944E42">
        <w:rPr>
          <w:rFonts w:asciiTheme="minorHAnsi" w:hAnsiTheme="minorHAnsi"/>
          <w:color w:val="000000"/>
          <w:sz w:val="24"/>
          <w:szCs w:val="24"/>
        </w:rPr>
        <w:t>kabinę przeznaczoną do noclegu zapewniająca</w:t>
      </w:r>
      <w:r w:rsidR="00021FAB">
        <w:rPr>
          <w:rFonts w:asciiTheme="minorHAnsi" w:hAnsiTheme="minorHAnsi"/>
          <w:color w:val="000000"/>
          <w:sz w:val="24"/>
          <w:szCs w:val="24"/>
        </w:rPr>
        <w:t xml:space="preserve"> kierowcy bezpłatny nocleg, w rozumieniu przepisów Kodeksu pracy</w:t>
      </w:r>
      <w:r w:rsidRPr="00E24762">
        <w:rPr>
          <w:rFonts w:asciiTheme="minorHAnsi" w:hAnsiTheme="minorHAnsi"/>
          <w:color w:val="000000"/>
          <w:sz w:val="24"/>
          <w:szCs w:val="24"/>
        </w:rPr>
        <w:t>.</w:t>
      </w:r>
    </w:p>
    <w:p w:rsidR="004C0D51" w:rsidRDefault="004C0D51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9440E6">
        <w:rPr>
          <w:rFonts w:asciiTheme="minorHAnsi" w:hAnsiTheme="minorHAnsi"/>
          <w:b/>
          <w:color w:val="000000"/>
          <w:sz w:val="24"/>
          <w:szCs w:val="24"/>
        </w:rPr>
        <w:t>§ 2.</w:t>
      </w:r>
      <w:r w:rsidRPr="004C0D5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77172">
        <w:rPr>
          <w:rFonts w:asciiTheme="minorHAnsi" w:hAnsiTheme="minorHAnsi"/>
          <w:color w:val="000000"/>
          <w:sz w:val="24"/>
          <w:szCs w:val="24"/>
        </w:rPr>
        <w:t>Użyte w rozporządzeniu określenia oznaczają:</w:t>
      </w:r>
    </w:p>
    <w:p w:rsidR="00990A9F" w:rsidRPr="00990A9F" w:rsidRDefault="00990A9F" w:rsidP="00E24762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after="120"/>
        <w:ind w:right="48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kabina przeznaczona do noclegu - kabina kierowcy lub odrębne pomieszczenie wyposażone w miejsce do spania,</w:t>
      </w:r>
    </w:p>
    <w:p w:rsidR="002D5A9E" w:rsidRPr="002D5A9E" w:rsidRDefault="00277172" w:rsidP="00E24762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after="120"/>
        <w:ind w:right="48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miejsce do spania - </w:t>
      </w:r>
      <w:r w:rsidR="002D5A9E">
        <w:rPr>
          <w:rFonts w:asciiTheme="minorHAnsi" w:hAnsiTheme="minorHAnsi"/>
          <w:color w:val="000000"/>
          <w:sz w:val="24"/>
          <w:szCs w:val="24"/>
        </w:rPr>
        <w:t>leżanka montowana</w:t>
      </w:r>
      <w:r w:rsidR="00750FE3" w:rsidRPr="00277172">
        <w:rPr>
          <w:rFonts w:asciiTheme="minorHAnsi" w:hAnsiTheme="minorHAnsi"/>
          <w:color w:val="000000"/>
          <w:sz w:val="24"/>
          <w:szCs w:val="24"/>
        </w:rPr>
        <w:t xml:space="preserve"> na stałe lub</w:t>
      </w:r>
      <w:r w:rsidR="00E42CFB" w:rsidRPr="00277172">
        <w:rPr>
          <w:rFonts w:asciiTheme="minorHAnsi" w:hAnsiTheme="minorHAnsi"/>
          <w:color w:val="000000"/>
          <w:sz w:val="24"/>
          <w:szCs w:val="24"/>
        </w:rPr>
        <w:t> </w:t>
      </w:r>
      <w:r w:rsidR="002D5A9E">
        <w:rPr>
          <w:rFonts w:asciiTheme="minorHAnsi" w:hAnsiTheme="minorHAnsi"/>
          <w:color w:val="000000"/>
          <w:sz w:val="24"/>
          <w:szCs w:val="24"/>
        </w:rPr>
        <w:t>rozkładana, znajdująca</w:t>
      </w:r>
      <w:r w:rsidR="00750FE3" w:rsidRPr="00277172">
        <w:rPr>
          <w:rFonts w:asciiTheme="minorHAnsi" w:hAnsiTheme="minorHAnsi"/>
          <w:color w:val="000000"/>
          <w:sz w:val="24"/>
          <w:szCs w:val="24"/>
        </w:rPr>
        <w:t xml:space="preserve"> się</w:t>
      </w:r>
      <w:r w:rsidR="002D5A9E">
        <w:rPr>
          <w:rFonts w:asciiTheme="minorHAnsi" w:hAnsiTheme="minorHAnsi"/>
          <w:color w:val="000000"/>
          <w:sz w:val="24"/>
          <w:szCs w:val="24"/>
        </w:rPr>
        <w:t>:</w:t>
      </w:r>
    </w:p>
    <w:p w:rsidR="002D5A9E" w:rsidRDefault="00750FE3" w:rsidP="00E24762">
      <w:pPr>
        <w:pStyle w:val="Akapitzlist"/>
        <w:numPr>
          <w:ilvl w:val="0"/>
          <w:numId w:val="20"/>
        </w:numPr>
        <w:shd w:val="clear" w:color="auto" w:fill="FFFFFF"/>
        <w:tabs>
          <w:tab w:val="left" w:pos="720"/>
        </w:tabs>
        <w:spacing w:after="120"/>
        <w:ind w:right="48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277172">
        <w:rPr>
          <w:rFonts w:asciiTheme="minorHAnsi" w:hAnsiTheme="minorHAnsi"/>
          <w:color w:val="000000"/>
          <w:sz w:val="24"/>
          <w:szCs w:val="24"/>
        </w:rPr>
        <w:t>wewnątrz kabiny kierowcy samochodu ciężarowego</w:t>
      </w:r>
      <w:r w:rsidR="002D5A9E">
        <w:rPr>
          <w:rFonts w:asciiTheme="minorHAnsi" w:hAnsiTheme="minorHAnsi"/>
          <w:color w:val="000000"/>
          <w:sz w:val="24"/>
          <w:szCs w:val="24"/>
        </w:rPr>
        <w:t xml:space="preserve"> lub ciągnika samochodowego,</w:t>
      </w:r>
    </w:p>
    <w:p w:rsidR="002D5A9E" w:rsidRPr="002D5A9E" w:rsidRDefault="00750FE3" w:rsidP="00E24762">
      <w:pPr>
        <w:pStyle w:val="Akapitzlist"/>
        <w:numPr>
          <w:ilvl w:val="0"/>
          <w:numId w:val="20"/>
        </w:numPr>
        <w:shd w:val="clear" w:color="auto" w:fill="FFFFFF"/>
        <w:tabs>
          <w:tab w:val="left" w:pos="720"/>
        </w:tabs>
        <w:spacing w:after="120"/>
        <w:ind w:right="4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77172">
        <w:rPr>
          <w:rFonts w:asciiTheme="minorHAnsi" w:hAnsiTheme="minorHAnsi"/>
          <w:color w:val="000000"/>
          <w:sz w:val="24"/>
          <w:szCs w:val="24"/>
        </w:rPr>
        <w:t>w</w:t>
      </w:r>
      <w:r w:rsidR="00E42CFB" w:rsidRPr="00277172">
        <w:rPr>
          <w:rFonts w:asciiTheme="minorHAnsi" w:hAnsiTheme="minorHAnsi"/>
          <w:color w:val="000000"/>
          <w:sz w:val="24"/>
          <w:szCs w:val="24"/>
        </w:rPr>
        <w:t> </w:t>
      </w:r>
      <w:r w:rsidRPr="00277172">
        <w:rPr>
          <w:rFonts w:asciiTheme="minorHAnsi" w:hAnsiTheme="minorHAnsi"/>
          <w:color w:val="000000"/>
          <w:sz w:val="24"/>
          <w:szCs w:val="24"/>
        </w:rPr>
        <w:t>oddzielon</w:t>
      </w:r>
      <w:r w:rsidR="002D5A9E">
        <w:rPr>
          <w:rFonts w:asciiTheme="minorHAnsi" w:hAnsiTheme="minorHAnsi"/>
          <w:color w:val="000000"/>
          <w:sz w:val="24"/>
          <w:szCs w:val="24"/>
        </w:rPr>
        <w:t xml:space="preserve">ej </w:t>
      </w:r>
      <w:r w:rsidRPr="00277172">
        <w:rPr>
          <w:rFonts w:asciiTheme="minorHAnsi" w:hAnsiTheme="minorHAnsi"/>
          <w:color w:val="000000"/>
          <w:sz w:val="24"/>
          <w:szCs w:val="24"/>
        </w:rPr>
        <w:t xml:space="preserve">od wnętrza kabiny kierowcy </w:t>
      </w:r>
      <w:r w:rsidR="002D5A9E">
        <w:rPr>
          <w:rFonts w:asciiTheme="minorHAnsi" w:hAnsiTheme="minorHAnsi"/>
          <w:color w:val="000000"/>
          <w:sz w:val="24"/>
          <w:szCs w:val="24"/>
        </w:rPr>
        <w:t>kabinie dachowej, albo</w:t>
      </w:r>
    </w:p>
    <w:p w:rsidR="00750FE3" w:rsidRPr="00277172" w:rsidRDefault="00750FE3" w:rsidP="00E24762">
      <w:pPr>
        <w:pStyle w:val="Akapitzlist"/>
        <w:numPr>
          <w:ilvl w:val="0"/>
          <w:numId w:val="20"/>
        </w:numPr>
        <w:shd w:val="clear" w:color="auto" w:fill="FFFFFF"/>
        <w:tabs>
          <w:tab w:val="left" w:pos="720"/>
        </w:tabs>
        <w:spacing w:after="120"/>
        <w:ind w:right="4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77172">
        <w:rPr>
          <w:rFonts w:asciiTheme="minorHAnsi" w:hAnsiTheme="minorHAnsi"/>
          <w:color w:val="000000"/>
          <w:sz w:val="24"/>
          <w:szCs w:val="24"/>
        </w:rPr>
        <w:t>w pomieszczeniu do</w:t>
      </w:r>
      <w:r w:rsidR="00E42CFB" w:rsidRPr="00277172">
        <w:rPr>
          <w:rFonts w:asciiTheme="minorHAnsi" w:hAnsiTheme="minorHAnsi"/>
          <w:color w:val="000000"/>
          <w:sz w:val="24"/>
          <w:szCs w:val="24"/>
        </w:rPr>
        <w:t> </w:t>
      </w:r>
      <w:r w:rsidR="00C72FA1">
        <w:rPr>
          <w:rFonts w:asciiTheme="minorHAnsi" w:hAnsiTheme="minorHAnsi"/>
          <w:color w:val="000000"/>
          <w:sz w:val="24"/>
          <w:szCs w:val="24"/>
        </w:rPr>
        <w:t>odpoczynku w autobusie</w:t>
      </w:r>
    </w:p>
    <w:p w:rsidR="002D5A9E" w:rsidRPr="004C0D51" w:rsidRDefault="002D5A9E" w:rsidP="00E24762">
      <w:pPr>
        <w:shd w:val="clear" w:color="auto" w:fill="FFFFFF"/>
        <w:tabs>
          <w:tab w:val="left" w:pos="720"/>
        </w:tabs>
        <w:spacing w:after="120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a </w:t>
      </w:r>
      <w:r>
        <w:rPr>
          <w:rFonts w:asciiTheme="minorHAnsi" w:hAnsiTheme="minorHAnsi"/>
          <w:color w:val="000000"/>
          <w:sz w:val="24"/>
          <w:szCs w:val="24"/>
        </w:rPr>
        <w:t xml:space="preserve">miejsce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znajdujące się wewnątrz kabiny kierowcy uważa się także te </w:t>
      </w:r>
      <w:r>
        <w:rPr>
          <w:rFonts w:asciiTheme="minorHAnsi" w:hAnsiTheme="minorHAnsi"/>
          <w:color w:val="000000"/>
          <w:sz w:val="24"/>
          <w:szCs w:val="24"/>
        </w:rPr>
        <w:t>leżanki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, które znajdują się </w:t>
      </w:r>
      <w:r>
        <w:rPr>
          <w:rFonts w:asciiTheme="minorHAnsi" w:hAnsiTheme="minorHAnsi"/>
          <w:color w:val="000000"/>
          <w:sz w:val="24"/>
          <w:szCs w:val="24"/>
        </w:rPr>
        <w:t xml:space="preserve">w pomieszczeniach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za tylną ścianą kabiny kierowcy i są dostępne z wnętrza kabiny kierowcy</w:t>
      </w:r>
      <w:r w:rsidR="00990A9F">
        <w:rPr>
          <w:rFonts w:asciiTheme="minorHAnsi" w:hAnsiTheme="minorHAnsi"/>
          <w:color w:val="000000"/>
          <w:sz w:val="24"/>
          <w:szCs w:val="24"/>
        </w:rPr>
        <w:t>;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90A9F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iejscem do spania nie są </w:t>
      </w:r>
      <w:r w:rsidRPr="004C0D51">
        <w:rPr>
          <w:rFonts w:asciiTheme="minorHAnsi" w:hAnsiTheme="minorHAnsi"/>
          <w:color w:val="000000"/>
          <w:sz w:val="24"/>
          <w:szCs w:val="24"/>
        </w:rPr>
        <w:t>siedzenia kierowcy i pasażerów umożliwiające, dzięki zmianie kąta nachylenia oparcia, uzyskanie mniej lub bardziej wygodnej pozycji odpoczynku</w:t>
      </w:r>
      <w:r w:rsidR="00C72FA1">
        <w:rPr>
          <w:rFonts w:asciiTheme="minorHAnsi" w:hAnsiTheme="minorHAnsi"/>
          <w:color w:val="000000"/>
          <w:sz w:val="24"/>
          <w:szCs w:val="24"/>
        </w:rPr>
        <w:t>,</w:t>
      </w:r>
    </w:p>
    <w:p w:rsidR="008F7F09" w:rsidRDefault="009440E6" w:rsidP="008F7F09">
      <w:pPr>
        <w:pStyle w:val="Akapitzlist"/>
        <w:numPr>
          <w:ilvl w:val="0"/>
          <w:numId w:val="19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ruchome miejsce do spania - leżanka składana lub leżanka</w:t>
      </w:r>
      <w:r w:rsidRPr="009440E6">
        <w:rPr>
          <w:rFonts w:asciiTheme="minorHAnsi" w:hAnsiTheme="minorHAnsi"/>
          <w:sz w:val="24"/>
          <w:szCs w:val="24"/>
        </w:rPr>
        <w:t xml:space="preserve"> z m</w:t>
      </w:r>
      <w:r>
        <w:rPr>
          <w:rFonts w:asciiTheme="minorHAnsi" w:hAnsiTheme="minorHAnsi"/>
          <w:sz w:val="24"/>
          <w:szCs w:val="24"/>
        </w:rPr>
        <w:t>ożliwością ustawienia wysokości,</w:t>
      </w:r>
    </w:p>
    <w:p w:rsidR="008F7F09" w:rsidRPr="008F7F09" w:rsidRDefault="002D5A9E" w:rsidP="008F7F09">
      <w:pPr>
        <w:pStyle w:val="Akapitzlist"/>
        <w:numPr>
          <w:ilvl w:val="0"/>
          <w:numId w:val="19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F7F09">
        <w:rPr>
          <w:rFonts w:asciiTheme="minorHAnsi" w:hAnsiTheme="minorHAnsi"/>
          <w:bCs/>
          <w:color w:val="000000"/>
          <w:sz w:val="24"/>
          <w:szCs w:val="24"/>
        </w:rPr>
        <w:t xml:space="preserve">kabina dachowa </w:t>
      </w:r>
      <w:r w:rsidR="00C72FA1" w:rsidRPr="008F7F09">
        <w:rPr>
          <w:rFonts w:asciiTheme="minorHAnsi" w:hAnsiTheme="minorHAnsi"/>
          <w:bCs/>
          <w:color w:val="000000"/>
          <w:sz w:val="24"/>
          <w:szCs w:val="24"/>
        </w:rPr>
        <w:t>–</w:t>
      </w:r>
      <w:r w:rsidRPr="008F7F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72FA1" w:rsidRPr="008F7F09">
        <w:rPr>
          <w:rFonts w:asciiTheme="minorHAnsi" w:hAnsiTheme="minorHAnsi"/>
          <w:bCs/>
          <w:color w:val="000000"/>
          <w:sz w:val="24"/>
          <w:szCs w:val="24"/>
        </w:rPr>
        <w:t xml:space="preserve">pomieszczenie 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>nadbudowane na dachu kabiny kierowcy samochodu ciężarowego</w:t>
      </w:r>
      <w:r w:rsidR="00C72FA1" w:rsidRPr="008F7F09">
        <w:rPr>
          <w:rFonts w:asciiTheme="minorHAnsi" w:hAnsiTheme="minorHAnsi"/>
          <w:color w:val="000000"/>
          <w:sz w:val="24"/>
          <w:szCs w:val="24"/>
        </w:rPr>
        <w:t xml:space="preserve"> lub ciągnika samochodowego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>, całkowicie lub częściowo oddziel</w:t>
      </w:r>
      <w:r w:rsidR="00C72FA1" w:rsidRPr="008F7F09">
        <w:rPr>
          <w:rFonts w:asciiTheme="minorHAnsi" w:hAnsiTheme="minorHAnsi"/>
          <w:color w:val="000000"/>
          <w:sz w:val="24"/>
          <w:szCs w:val="24"/>
        </w:rPr>
        <w:t xml:space="preserve">one od wnętrza kabiny kierowcy; do kabin dachowych 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>zaliczają się również wyposażone w leżanki, usytuowane ponad kabiną kierowcy pomieszczenia w meblowozach, zwane dalej kabinami Pull</w:t>
      </w:r>
      <w:r w:rsidR="00C72FA1" w:rsidRPr="008F7F09">
        <w:rPr>
          <w:rFonts w:asciiTheme="minorHAnsi" w:hAnsiTheme="minorHAnsi"/>
          <w:color w:val="000000"/>
          <w:sz w:val="24"/>
          <w:szCs w:val="24"/>
        </w:rPr>
        <w:t>mana,</w:t>
      </w:r>
    </w:p>
    <w:p w:rsidR="00750FE3" w:rsidRPr="008F7F09" w:rsidRDefault="00C72FA1" w:rsidP="008F7F09">
      <w:pPr>
        <w:pStyle w:val="Akapitzlist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F7F09">
        <w:rPr>
          <w:rFonts w:asciiTheme="minorHAnsi" w:hAnsiTheme="minorHAnsi"/>
          <w:color w:val="000000"/>
          <w:sz w:val="24"/>
          <w:szCs w:val="24"/>
        </w:rPr>
        <w:t>pomieszczenie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 xml:space="preserve"> do </w:t>
      </w:r>
      <w:r w:rsidR="003F6262" w:rsidRPr="008F7F09">
        <w:rPr>
          <w:rFonts w:asciiTheme="minorHAnsi" w:hAnsiTheme="minorHAnsi"/>
          <w:color w:val="000000"/>
          <w:sz w:val="24"/>
          <w:szCs w:val="24"/>
        </w:rPr>
        <w:t xml:space="preserve">noclegu 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8F7F09">
        <w:rPr>
          <w:rFonts w:asciiTheme="minorHAnsi" w:hAnsiTheme="minorHAnsi"/>
          <w:color w:val="000000"/>
          <w:sz w:val="24"/>
          <w:szCs w:val="24"/>
        </w:rPr>
        <w:t xml:space="preserve">autobusie – pomieszczenia 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>oddzielone od przedziału pasażerskiego</w:t>
      </w:r>
      <w:r w:rsidRPr="008F7F09">
        <w:rPr>
          <w:rFonts w:asciiTheme="minorHAnsi" w:hAnsiTheme="minorHAnsi"/>
          <w:color w:val="000000"/>
          <w:sz w:val="24"/>
          <w:szCs w:val="24"/>
        </w:rPr>
        <w:t xml:space="preserve"> autobusu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 xml:space="preserve"> wyposażone w leżanki</w:t>
      </w:r>
      <w:r w:rsidRPr="008F7F0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 xml:space="preserve">przeznaczone tylko dla </w:t>
      </w:r>
      <w:r w:rsidRPr="008F7F09">
        <w:rPr>
          <w:rFonts w:asciiTheme="minorHAnsi" w:hAnsiTheme="minorHAnsi"/>
          <w:color w:val="000000"/>
          <w:sz w:val="24"/>
          <w:szCs w:val="24"/>
        </w:rPr>
        <w:t>załogi autobusu</w:t>
      </w:r>
      <w:r w:rsidR="00750FE3" w:rsidRPr="008F7F09">
        <w:rPr>
          <w:rFonts w:asciiTheme="minorHAnsi" w:hAnsiTheme="minorHAnsi"/>
          <w:color w:val="000000"/>
          <w:sz w:val="24"/>
          <w:szCs w:val="24"/>
        </w:rPr>
        <w:t>.</w:t>
      </w:r>
    </w:p>
    <w:p w:rsidR="00021FAB" w:rsidRPr="00021FAB" w:rsidRDefault="00021FAB" w:rsidP="00021FAB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§ 3. </w:t>
      </w:r>
      <w:r>
        <w:rPr>
          <w:rFonts w:asciiTheme="minorHAnsi" w:hAnsiTheme="minorHAnsi"/>
          <w:color w:val="000000"/>
          <w:sz w:val="24"/>
          <w:szCs w:val="24"/>
        </w:rPr>
        <w:t>Pojazd uznaje się</w:t>
      </w:r>
      <w:r w:rsidRPr="00021FAB">
        <w:rPr>
          <w:rFonts w:asciiTheme="minorHAnsi" w:hAnsiTheme="minorHAnsi"/>
          <w:color w:val="000000"/>
          <w:sz w:val="24"/>
          <w:szCs w:val="24"/>
        </w:rPr>
        <w:t xml:space="preserve"> za wyposażony w miejsce do spania zapewniające kierowcy bezpłatny nocleg, w rozumieniu przepisów Kodeksu pracy</w:t>
      </w:r>
      <w:r>
        <w:rPr>
          <w:rFonts w:asciiTheme="minorHAnsi" w:hAnsiTheme="minorHAnsi"/>
          <w:color w:val="000000"/>
          <w:sz w:val="24"/>
          <w:szCs w:val="24"/>
        </w:rPr>
        <w:t>, jeżeli jest wyposażony w kabinę przeznaczoną do noclegu i co najmniej jedno miejsce do spania</w:t>
      </w:r>
      <w:r w:rsidRPr="00021FAB">
        <w:rPr>
          <w:rFonts w:asciiTheme="minorHAnsi" w:hAnsiTheme="minorHAnsi"/>
          <w:color w:val="000000"/>
          <w:sz w:val="24"/>
          <w:szCs w:val="24"/>
        </w:rPr>
        <w:t>.</w:t>
      </w:r>
    </w:p>
    <w:p w:rsidR="00990A9F" w:rsidRDefault="00C72FA1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 xml:space="preserve">§ </w:t>
      </w:r>
      <w:r w:rsidR="00021FAB">
        <w:rPr>
          <w:rFonts w:asciiTheme="minorHAnsi" w:hAnsiTheme="minorHAnsi"/>
          <w:b/>
          <w:color w:val="000000"/>
          <w:sz w:val="24"/>
          <w:szCs w:val="24"/>
        </w:rPr>
        <w:t>4</w:t>
      </w:r>
      <w:r w:rsidRPr="004025E5">
        <w:rPr>
          <w:rFonts w:asciiTheme="minorHAnsi" w:hAnsi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90A9F">
        <w:rPr>
          <w:rFonts w:asciiTheme="minorHAnsi" w:hAnsiTheme="minorHAnsi"/>
          <w:color w:val="000000"/>
          <w:sz w:val="24"/>
          <w:szCs w:val="24"/>
        </w:rPr>
        <w:t xml:space="preserve">Kabina przeznaczona do noclegu i miejsce do </w:t>
      </w:r>
      <w:r>
        <w:rPr>
          <w:rFonts w:asciiTheme="minorHAnsi" w:hAnsiTheme="minorHAnsi"/>
          <w:color w:val="000000"/>
          <w:sz w:val="24"/>
          <w:szCs w:val="24"/>
        </w:rPr>
        <w:t xml:space="preserve">spania </w:t>
      </w:r>
      <w:r w:rsidR="00990A9F">
        <w:rPr>
          <w:rFonts w:asciiTheme="minorHAnsi" w:hAnsiTheme="minorHAnsi"/>
          <w:color w:val="000000"/>
          <w:sz w:val="24"/>
          <w:szCs w:val="24"/>
        </w:rPr>
        <w:t>muszą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gwarantować</w:t>
      </w:r>
      <w:r w:rsidR="00990A9F">
        <w:rPr>
          <w:rFonts w:asciiTheme="minorHAnsi" w:hAnsiTheme="minorHAnsi"/>
          <w:color w:val="000000"/>
          <w:sz w:val="24"/>
          <w:szCs w:val="24"/>
        </w:rPr>
        <w:t>:</w:t>
      </w:r>
    </w:p>
    <w:p w:rsidR="00990A9F" w:rsidRPr="00990A9F" w:rsidRDefault="00750FE3" w:rsidP="00E24762">
      <w:pPr>
        <w:pStyle w:val="Akapitzlist"/>
        <w:numPr>
          <w:ilvl w:val="0"/>
          <w:numId w:val="21"/>
        </w:numPr>
        <w:shd w:val="clear" w:color="auto" w:fill="FFFFFF"/>
        <w:tabs>
          <w:tab w:val="left" w:pos="720"/>
        </w:tabs>
        <w:spacing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990A9F">
        <w:rPr>
          <w:rFonts w:asciiTheme="minorHAnsi" w:hAnsiTheme="minorHAnsi"/>
          <w:color w:val="000000"/>
          <w:sz w:val="24"/>
          <w:szCs w:val="24"/>
        </w:rPr>
        <w:lastRenderedPageBreak/>
        <w:t>bezpieczeńs</w:t>
      </w:r>
      <w:r w:rsidR="00990A9F">
        <w:rPr>
          <w:rFonts w:asciiTheme="minorHAnsi" w:hAnsiTheme="minorHAnsi"/>
          <w:color w:val="000000"/>
          <w:sz w:val="24"/>
          <w:szCs w:val="24"/>
        </w:rPr>
        <w:t>two osoby</w:t>
      </w:r>
      <w:r w:rsidR="00C72FA1" w:rsidRPr="00990A9F">
        <w:rPr>
          <w:rFonts w:asciiTheme="minorHAnsi" w:hAnsiTheme="minorHAnsi"/>
          <w:color w:val="000000"/>
          <w:sz w:val="24"/>
          <w:szCs w:val="24"/>
        </w:rPr>
        <w:t xml:space="preserve"> z ni</w:t>
      </w:r>
      <w:r w:rsidR="00990A9F">
        <w:rPr>
          <w:rFonts w:asciiTheme="minorHAnsi" w:hAnsiTheme="minorHAnsi"/>
          <w:color w:val="000000"/>
          <w:sz w:val="24"/>
          <w:szCs w:val="24"/>
        </w:rPr>
        <w:t xml:space="preserve">ch </w:t>
      </w:r>
      <w:r w:rsidR="00990A9F" w:rsidRPr="00990A9F">
        <w:rPr>
          <w:rFonts w:asciiTheme="minorHAnsi" w:hAnsiTheme="minorHAnsi"/>
          <w:color w:val="000000"/>
          <w:sz w:val="24"/>
          <w:szCs w:val="24"/>
        </w:rPr>
        <w:t>korzystającej</w:t>
      </w:r>
      <w:r w:rsidR="00C72FA1" w:rsidRPr="00990A9F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990A9F" w:rsidRPr="00990A9F" w:rsidRDefault="00990A9F" w:rsidP="00E24762">
      <w:pPr>
        <w:pStyle w:val="Akapitzlist"/>
        <w:numPr>
          <w:ilvl w:val="0"/>
          <w:numId w:val="21"/>
        </w:numPr>
        <w:shd w:val="clear" w:color="auto" w:fill="FFFFFF"/>
        <w:tabs>
          <w:tab w:val="left" w:pos="720"/>
        </w:tabs>
        <w:spacing w:after="120"/>
        <w:contextualSpacing w:val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dostateczną swobodę ruchu,</w:t>
      </w:r>
    </w:p>
    <w:p w:rsidR="00990A9F" w:rsidRPr="00990A9F" w:rsidRDefault="00990A9F" w:rsidP="00E24762">
      <w:pPr>
        <w:pStyle w:val="Akapitzlist"/>
        <w:numPr>
          <w:ilvl w:val="0"/>
          <w:numId w:val="21"/>
        </w:numPr>
        <w:shd w:val="clear" w:color="auto" w:fill="FFFFFF"/>
        <w:tabs>
          <w:tab w:val="left" w:pos="720"/>
        </w:tabs>
        <w:spacing w:after="240"/>
        <w:ind w:left="714" w:hanging="357"/>
        <w:contextualSpacing w:val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łatwy i bezpieczny dostęp.</w:t>
      </w:r>
    </w:p>
    <w:p w:rsidR="00750FE3" w:rsidRPr="004C0D51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5</w:t>
      </w:r>
      <w:r w:rsidR="00990A9F" w:rsidRPr="004025E5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990A9F">
        <w:rPr>
          <w:rFonts w:asciiTheme="minorHAnsi" w:hAnsiTheme="minorHAnsi"/>
          <w:color w:val="000000"/>
          <w:sz w:val="24"/>
          <w:szCs w:val="24"/>
        </w:rPr>
        <w:t xml:space="preserve"> Kabina przeznaczona do noclegu musi</w:t>
      </w:r>
      <w:r w:rsidR="00F27CBF">
        <w:rPr>
          <w:rFonts w:asciiTheme="minorHAnsi" w:hAnsiTheme="minorHAnsi"/>
          <w:color w:val="000000"/>
          <w:sz w:val="24"/>
          <w:szCs w:val="24"/>
        </w:rPr>
        <w:t xml:space="preserve"> być tak wykonana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, aby rodzaj zastosowanych materiałów, szyby, krawędzie, narożniki i profile nie stwarzały </w:t>
      </w:r>
      <w:r w:rsidR="00990A9F">
        <w:rPr>
          <w:rFonts w:asciiTheme="minorHAnsi" w:hAnsiTheme="minorHAnsi"/>
          <w:color w:val="000000"/>
          <w:sz w:val="24"/>
          <w:szCs w:val="24"/>
        </w:rPr>
        <w:t>n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iebezpieczeństwa obrażeń, a w razie wypadku rodzaj i skutki obrażeń były jak najmniejsze. W obszarach potencjalnego uderzenia w</w:t>
      </w:r>
      <w:r w:rsidR="003C4BAE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okolicach głowy wymagana jest dostateczna warstwa obicia.</w:t>
      </w:r>
      <w:r w:rsidR="001947BC">
        <w:rPr>
          <w:rFonts w:asciiTheme="minorHAnsi" w:hAnsiTheme="minorHAnsi"/>
          <w:color w:val="000000"/>
          <w:sz w:val="24"/>
          <w:szCs w:val="24"/>
        </w:rPr>
        <w:t xml:space="preserve"> Wymóg ten dotyczy także urządzeń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sterując</w:t>
      </w:r>
      <w:r w:rsidR="001947BC">
        <w:rPr>
          <w:rFonts w:asciiTheme="minorHAnsi" w:hAnsiTheme="minorHAnsi"/>
          <w:color w:val="000000"/>
          <w:sz w:val="24"/>
          <w:szCs w:val="24"/>
        </w:rPr>
        <w:t>ych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drzwi, okien, szaf oraz otwieranych dachów i klap.</w:t>
      </w:r>
    </w:p>
    <w:p w:rsidR="00750FE3" w:rsidRPr="004C0D51" w:rsidRDefault="001947BC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Dźwięki i występujące </w:t>
      </w:r>
      <w:r w:rsidR="00F27CBF">
        <w:rPr>
          <w:rFonts w:asciiTheme="minorHAnsi" w:hAnsiTheme="minorHAnsi"/>
          <w:color w:val="000000"/>
          <w:sz w:val="24"/>
          <w:szCs w:val="24"/>
        </w:rPr>
        <w:t xml:space="preserve">w kabinie przeznaczonej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na </w:t>
      </w:r>
      <w:r>
        <w:rPr>
          <w:rFonts w:asciiTheme="minorHAnsi" w:hAnsiTheme="minorHAnsi"/>
          <w:color w:val="000000"/>
          <w:sz w:val="24"/>
          <w:szCs w:val="24"/>
        </w:rPr>
        <w:t xml:space="preserve">miejscach do spania oraz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wibracje mechaniczne oddziaływujące na </w:t>
      </w:r>
      <w:r>
        <w:rPr>
          <w:rFonts w:asciiTheme="minorHAnsi" w:hAnsiTheme="minorHAnsi"/>
          <w:color w:val="000000"/>
          <w:sz w:val="24"/>
          <w:szCs w:val="24"/>
        </w:rPr>
        <w:t xml:space="preserve">osobę korzystającą z takiego miejsca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 mogą przekraczać poziomu, którego</w:t>
      </w:r>
      <w:r>
        <w:rPr>
          <w:rFonts w:asciiTheme="minorHAnsi" w:hAnsiTheme="minorHAnsi"/>
          <w:color w:val="000000"/>
          <w:sz w:val="24"/>
          <w:szCs w:val="24"/>
        </w:rPr>
        <w:t xml:space="preserve"> –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przy </w:t>
      </w:r>
      <w:r>
        <w:rPr>
          <w:rFonts w:asciiTheme="minorHAnsi" w:hAnsiTheme="minorHAnsi"/>
          <w:color w:val="000000"/>
          <w:sz w:val="24"/>
          <w:szCs w:val="24"/>
        </w:rPr>
        <w:t>zastosowaniu technologii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redukcji dźwięków i wibracji – uniknąć nie można. Przy wyłączonym silniku pojazdu poziom szumów własnych pojazdu (nie dotyczy nadbudowy pojazdu) nie może przekraczać we wnętrzu pojazdu – na</w:t>
      </w:r>
      <w:r w:rsidR="00BC6009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wysokości ucha w pozycji leżącej – przy normalnej eksploatacji 60 </w:t>
      </w:r>
      <w:proofErr w:type="spellStart"/>
      <w:r w:rsidR="00750FE3" w:rsidRPr="004C0D51">
        <w:rPr>
          <w:rFonts w:asciiTheme="minorHAnsi" w:hAnsiTheme="minorHAnsi"/>
          <w:color w:val="000000"/>
          <w:sz w:val="24"/>
          <w:szCs w:val="24"/>
        </w:rPr>
        <w:t>dB</w:t>
      </w:r>
      <w:proofErr w:type="spellEnd"/>
      <w:r w:rsidR="00750FE3" w:rsidRPr="004C0D51">
        <w:rPr>
          <w:rFonts w:asciiTheme="minorHAnsi" w:hAnsiTheme="minorHAnsi"/>
          <w:color w:val="000000"/>
          <w:sz w:val="24"/>
          <w:szCs w:val="24"/>
        </w:rPr>
        <w:t>(A).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Szumy własne powodowane są </w:t>
      </w:r>
      <w:r>
        <w:rPr>
          <w:rFonts w:asciiTheme="minorHAnsi" w:hAnsiTheme="minorHAnsi"/>
          <w:color w:val="000000"/>
          <w:sz w:val="24"/>
          <w:szCs w:val="24"/>
        </w:rPr>
        <w:t xml:space="preserve">w szczególności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przez instalacje grzewcze, wentylacyjne i</w:t>
      </w:r>
      <w:r w:rsidR="00533FC9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klimatyzacyjne.</w:t>
      </w:r>
    </w:p>
    <w:p w:rsidR="00750FE3" w:rsidRPr="004C0D51" w:rsidRDefault="001947BC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Kabina przeznaczona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>i 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niezależny od</w:t>
      </w:r>
      <w:r w:rsidR="00BC6009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silnika pojazdu (ciepło odzyskane) układ ogrzewania (ogrzewanie postojowe).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Ogrzewanie uznaje się za wystarczające, jeśli przy</w:t>
      </w:r>
      <w:r w:rsidR="005B7623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temperaturze zewnętrznej -15 °C temperatura w </w:t>
      </w:r>
      <w:r>
        <w:rPr>
          <w:rFonts w:asciiTheme="minorHAnsi" w:hAnsiTheme="minorHAnsi"/>
          <w:color w:val="000000"/>
          <w:sz w:val="24"/>
          <w:szCs w:val="24"/>
        </w:rPr>
        <w:t xml:space="preserve">tej kabinie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wynosi przynajmniej 15 °C.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Pionowy i poziomy rozkład temperatur powinien być w miarę możliwości jednorodny.</w:t>
      </w:r>
    </w:p>
    <w:p w:rsidR="00750FE3" w:rsidRPr="004C0D51" w:rsidRDefault="001947BC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Urządzenia do ogrzewania i wentylacji </w:t>
      </w:r>
      <w:r>
        <w:rPr>
          <w:rFonts w:asciiTheme="minorHAnsi" w:hAnsiTheme="minorHAnsi"/>
          <w:color w:val="000000"/>
          <w:sz w:val="24"/>
          <w:szCs w:val="24"/>
        </w:rPr>
        <w:t xml:space="preserve">kabiny przeznaczonej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>zą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być zbudowane i zainstalowane tak, aby wykluczyć zagrożenie pożarem i wybuchem oraz zagrożenie dla zdrowia spowodowane spalinami lub niedoborem tlenu podczas ich eksploatacji.</w:t>
      </w:r>
    </w:p>
    <w:p w:rsidR="00750FE3" w:rsidRPr="004C0D51" w:rsidRDefault="001947BC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5.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Konstrukcja </w:t>
      </w:r>
      <w:r>
        <w:rPr>
          <w:rFonts w:asciiTheme="minorHAnsi" w:hAnsiTheme="minorHAnsi"/>
          <w:color w:val="000000"/>
          <w:sz w:val="24"/>
          <w:szCs w:val="24"/>
        </w:rPr>
        <w:t xml:space="preserve">kabiny przeznaczonej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musi zapewniać dobrą izolację zewnętrzną, aby w przypadku wysokiej temperatury zewnętrznej nagrzewanie się leżanki było możliwie jak najmniejsze.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Oprócz dobrej izolacji pomieszczeń można to osiągnąć również wydajną instalacją wentylacyjną.</w:t>
      </w:r>
    </w:p>
    <w:p w:rsidR="00750FE3" w:rsidRPr="004C0D51" w:rsidRDefault="00F27CBF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6.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Umiejscowienie, charakterystyka oraz konstrukcja instalacji i urządzeń elektrycznych musi zapobiegać powstawaniu i rozprzestrzenianiu się ognia.</w:t>
      </w:r>
    </w:p>
    <w:p w:rsidR="00750FE3" w:rsidRPr="004C0D51" w:rsidRDefault="00F27CBF" w:rsidP="00E24762">
      <w:p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7.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Materiały wykończeniowe użyte wewnątrz </w:t>
      </w:r>
      <w:r>
        <w:rPr>
          <w:rFonts w:asciiTheme="minorHAnsi" w:hAnsiTheme="minorHAnsi"/>
          <w:color w:val="000000"/>
          <w:sz w:val="24"/>
          <w:szCs w:val="24"/>
        </w:rPr>
        <w:t xml:space="preserve">kabiny przeznaczonej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oraz kleje nie mogą wydzielać szkodliwych oparów.</w:t>
      </w:r>
    </w:p>
    <w:p w:rsidR="00750FE3" w:rsidRPr="004C0D51" w:rsidRDefault="00F27CBF" w:rsidP="00E24762">
      <w:pPr>
        <w:shd w:val="clear" w:color="auto" w:fill="FFFFFF"/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8.</w:t>
      </w:r>
      <w:r>
        <w:rPr>
          <w:rFonts w:asciiTheme="minorHAnsi" w:hAnsiTheme="minorHAnsi"/>
          <w:color w:val="000000"/>
          <w:sz w:val="24"/>
          <w:szCs w:val="24"/>
        </w:rPr>
        <w:t xml:space="preserve"> Kabina przeznaczona do noclegu musi 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odpowiednie oświetlenie włączane niezależnie od oświetlenia wewnętrznego kabiny kierowcy lub przedziału pasażerskiego. Oświetlenie musi być wykonane tak, aby nie oślepiało kierującego pojazdem.</w:t>
      </w:r>
    </w:p>
    <w:p w:rsidR="00F27CBF" w:rsidRDefault="007375A4" w:rsidP="00E24762">
      <w:pPr>
        <w:shd w:val="clear" w:color="auto" w:fill="FFFFFF"/>
        <w:spacing w:after="120"/>
        <w:ind w:right="-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6</w:t>
      </w:r>
      <w:r w:rsidR="00F27CBF" w:rsidRPr="004025E5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F27CBF">
        <w:rPr>
          <w:rFonts w:asciiTheme="minorHAnsi" w:hAnsiTheme="minorHAnsi"/>
          <w:color w:val="000000"/>
          <w:sz w:val="24"/>
          <w:szCs w:val="24"/>
        </w:rPr>
        <w:t xml:space="preserve"> Miejsce do spania musi mieć następujące wymiary:</w:t>
      </w:r>
    </w:p>
    <w:p w:rsidR="00F27CBF" w:rsidRPr="00F27CBF" w:rsidRDefault="00F27CBF" w:rsidP="00E24762">
      <w:pPr>
        <w:pStyle w:val="Akapitzlist"/>
        <w:numPr>
          <w:ilvl w:val="0"/>
          <w:numId w:val="22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27CBF">
        <w:rPr>
          <w:rFonts w:asciiTheme="minorHAnsi" w:hAnsiTheme="minorHAnsi"/>
          <w:color w:val="000000"/>
          <w:sz w:val="24"/>
          <w:szCs w:val="24"/>
        </w:rPr>
        <w:t xml:space="preserve">szerokość 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 w:rsidRPr="00F27CBF">
        <w:rPr>
          <w:rFonts w:asciiTheme="minorHAnsi" w:hAnsiTheme="minorHAnsi"/>
          <w:color w:val="000000"/>
          <w:sz w:val="24"/>
          <w:szCs w:val="24"/>
        </w:rPr>
        <w:t>700 mm,</w:t>
      </w:r>
    </w:p>
    <w:p w:rsidR="00F27CBF" w:rsidRDefault="00F27CBF" w:rsidP="00E24762">
      <w:pPr>
        <w:pStyle w:val="Akapitzlist"/>
        <w:numPr>
          <w:ilvl w:val="0"/>
          <w:numId w:val="22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="004025E5">
        <w:rPr>
          <w:rFonts w:asciiTheme="minorHAnsi" w:hAnsiTheme="minorHAnsi"/>
          <w:color w:val="000000"/>
          <w:sz w:val="24"/>
          <w:szCs w:val="24"/>
        </w:rPr>
        <w:t xml:space="preserve">ługość 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 w:rsidR="004025E5">
        <w:rPr>
          <w:rFonts w:asciiTheme="minorHAnsi" w:hAnsiTheme="minorHAnsi"/>
          <w:color w:val="000000"/>
          <w:sz w:val="24"/>
          <w:szCs w:val="24"/>
        </w:rPr>
        <w:t>2000 mm.</w:t>
      </w:r>
    </w:p>
    <w:p w:rsidR="00750FE3" w:rsidRPr="004C0D51" w:rsidRDefault="00F27CBF" w:rsidP="00E24762">
      <w:pPr>
        <w:shd w:val="clear" w:color="auto" w:fill="FFFFFF"/>
        <w:spacing w:after="120"/>
        <w:ind w:right="-4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lastRenderedPageBreak/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Wysokość wolnej przestrzeni ponad miejscem do spania </w:t>
      </w:r>
      <w:r w:rsidR="000B3DAE">
        <w:rPr>
          <w:rFonts w:asciiTheme="minorHAnsi" w:hAnsiTheme="minorHAnsi"/>
          <w:color w:val="000000"/>
          <w:sz w:val="24"/>
          <w:szCs w:val="24"/>
        </w:rPr>
        <w:t xml:space="preserve">musi wynosić 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>
        <w:rPr>
          <w:rFonts w:asciiTheme="minorHAnsi" w:hAnsiTheme="minorHAnsi"/>
          <w:color w:val="000000"/>
          <w:sz w:val="24"/>
          <w:szCs w:val="24"/>
        </w:rPr>
        <w:t xml:space="preserve">650 mm. </w:t>
      </w:r>
    </w:p>
    <w:p w:rsidR="00750FE3" w:rsidRPr="004C0D51" w:rsidRDefault="00F27CBF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Miejsce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znajdujące się na </w:t>
      </w:r>
      <w:r w:rsidR="004025E5"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1 m powyżej płaszczyzny podłoża, z którego na</w:t>
      </w:r>
      <w:r w:rsidR="004025E5">
        <w:rPr>
          <w:rFonts w:asciiTheme="minorHAnsi" w:hAnsiTheme="minorHAnsi"/>
          <w:color w:val="000000"/>
          <w:sz w:val="24"/>
          <w:szCs w:val="24"/>
        </w:rPr>
        <w:t>stępuje dostęp do leżanki, musi być wyposażone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odpowiednie stopnie, a w razie potrzeby w uchwyty lub poręcze.</w:t>
      </w:r>
    </w:p>
    <w:p w:rsidR="00750FE3" w:rsidRPr="004C0D51" w:rsidRDefault="004025E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Miejsce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być wyposażone w zabezpieczenia przed wypadnięciem z nich osób. Dodatkowo górne </w:t>
      </w:r>
      <w:r>
        <w:rPr>
          <w:rFonts w:asciiTheme="minorHAnsi" w:hAnsiTheme="minorHAnsi"/>
          <w:color w:val="000000"/>
          <w:sz w:val="24"/>
          <w:szCs w:val="24"/>
        </w:rPr>
        <w:t xml:space="preserve">miejsce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być tak zabezpieczone, aby uniknąć zagrożenia dla kierowcy i pasażera spowodowanego przez przedmioty spadające z leżanki.</w:t>
      </w:r>
    </w:p>
    <w:p w:rsidR="00750FE3" w:rsidRPr="004C0D51" w:rsidRDefault="004025E5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5.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Zabezpieczenia uznaje się za skuteczne, jeśli chronią one przed wypadnięciem ciała </w:t>
      </w:r>
      <w:r>
        <w:rPr>
          <w:rFonts w:asciiTheme="minorHAnsi" w:hAnsiTheme="minorHAnsi"/>
          <w:color w:val="000000"/>
          <w:sz w:val="24"/>
          <w:szCs w:val="24"/>
        </w:rPr>
        <w:t>o wadze 96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kg przy maksymalnym możliwym opóźnieniu uzyskanym przy użyciu hamulca głównego pojazdu.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50FE3" w:rsidRPr="004C0D51" w:rsidRDefault="004025E5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4025E5">
        <w:rPr>
          <w:rFonts w:asciiTheme="minorHAnsi" w:hAnsiTheme="minorHAnsi"/>
          <w:b/>
          <w:color w:val="000000"/>
          <w:sz w:val="24"/>
          <w:szCs w:val="24"/>
        </w:rPr>
        <w:t>6.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 przypadku</w:t>
      </w:r>
      <w:r>
        <w:rPr>
          <w:rFonts w:asciiTheme="minorHAnsi" w:hAnsiTheme="minorHAnsi"/>
          <w:color w:val="000000"/>
          <w:sz w:val="24"/>
          <w:szCs w:val="24"/>
        </w:rPr>
        <w:t xml:space="preserve"> dolnego miejsca do spania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, znajdując</w:t>
      </w:r>
      <w:r>
        <w:rPr>
          <w:rFonts w:asciiTheme="minorHAnsi" w:hAnsiTheme="minorHAnsi"/>
          <w:color w:val="000000"/>
          <w:sz w:val="24"/>
          <w:szCs w:val="24"/>
        </w:rPr>
        <w:t xml:space="preserve">ego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się za siedzeni</w:t>
      </w:r>
      <w:r>
        <w:rPr>
          <w:rFonts w:asciiTheme="minorHAnsi" w:hAnsiTheme="minorHAnsi"/>
          <w:color w:val="000000"/>
          <w:sz w:val="24"/>
          <w:szCs w:val="24"/>
        </w:rPr>
        <w:t>em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kierowcy lub pasażera, uznaje się, że zwrócone ku leżance tylne części siedzenia są wystarczającym zabezpieczeniem, jeśli ww. części siedzeń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4025E5" w:rsidRPr="004025E5" w:rsidRDefault="00750FE3" w:rsidP="00E24762">
      <w:pPr>
        <w:pStyle w:val="Akapitzlist"/>
        <w:numPr>
          <w:ilvl w:val="1"/>
          <w:numId w:val="20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4025E5">
        <w:rPr>
          <w:rFonts w:asciiTheme="minorHAnsi" w:hAnsiTheme="minorHAnsi"/>
          <w:color w:val="000000"/>
          <w:sz w:val="24"/>
          <w:szCs w:val="24"/>
        </w:rPr>
        <w:t>znajdują się bezpośrednio przed leżanką,</w:t>
      </w:r>
    </w:p>
    <w:p w:rsidR="004025E5" w:rsidRPr="004025E5" w:rsidRDefault="00750FE3" w:rsidP="00E24762">
      <w:pPr>
        <w:pStyle w:val="Akapitzlist"/>
        <w:numPr>
          <w:ilvl w:val="1"/>
          <w:numId w:val="20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4025E5">
        <w:rPr>
          <w:rFonts w:asciiTheme="minorHAnsi" w:hAnsiTheme="minorHAnsi"/>
          <w:color w:val="000000"/>
          <w:sz w:val="24"/>
          <w:szCs w:val="24"/>
        </w:rPr>
        <w:t>mają dostateczne obicie</w:t>
      </w:r>
      <w:r w:rsidR="004025E5" w:rsidRPr="004025E5">
        <w:rPr>
          <w:rFonts w:asciiTheme="minorHAnsi" w:eastAsia="Times New Roman" w:hAnsiTheme="minorHAnsi"/>
          <w:color w:val="000000"/>
          <w:sz w:val="24"/>
          <w:szCs w:val="24"/>
        </w:rPr>
        <w:t>,</w:t>
      </w:r>
    </w:p>
    <w:p w:rsidR="00750FE3" w:rsidRPr="004025E5" w:rsidRDefault="00750FE3" w:rsidP="00E24762">
      <w:pPr>
        <w:pStyle w:val="Akapitzlist"/>
        <w:numPr>
          <w:ilvl w:val="1"/>
          <w:numId w:val="20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4025E5">
        <w:rPr>
          <w:rFonts w:asciiTheme="minorHAnsi" w:hAnsiTheme="minorHAnsi"/>
          <w:color w:val="000000"/>
          <w:sz w:val="24"/>
          <w:szCs w:val="24"/>
        </w:rPr>
        <w:t>w środkowej części leżanki nie pozostawiają niezabezpieczonego odstępu dłuższego niż 400 mm.</w:t>
      </w:r>
    </w:p>
    <w:p w:rsidR="00750FE3" w:rsidRPr="004C0D51" w:rsidRDefault="00750FE3" w:rsidP="00E24762">
      <w:pPr>
        <w:shd w:val="clear" w:color="auto" w:fill="FFFFFF"/>
        <w:spacing w:after="240"/>
        <w:jc w:val="both"/>
        <w:rPr>
          <w:rFonts w:asciiTheme="minorHAnsi" w:hAnsiTheme="minorHAnsi"/>
          <w:sz w:val="24"/>
          <w:szCs w:val="24"/>
        </w:rPr>
      </w:pPr>
      <w:r w:rsidRPr="004C0D51">
        <w:rPr>
          <w:rFonts w:asciiTheme="minorHAnsi" w:hAnsiTheme="minorHAnsi"/>
          <w:color w:val="000000"/>
          <w:sz w:val="24"/>
          <w:szCs w:val="24"/>
        </w:rPr>
        <w:t xml:space="preserve">Jeśli odstęp w środkowej części </w:t>
      </w:r>
      <w:r w:rsidR="004025E5">
        <w:rPr>
          <w:rFonts w:asciiTheme="minorHAnsi" w:hAnsiTheme="minorHAnsi"/>
          <w:color w:val="000000"/>
          <w:sz w:val="24"/>
          <w:szCs w:val="24"/>
        </w:rPr>
        <w:t xml:space="preserve">miejsca do spania </w:t>
      </w:r>
      <w:r w:rsidRPr="004C0D51">
        <w:rPr>
          <w:rFonts w:asciiTheme="minorHAnsi" w:hAnsiTheme="minorHAnsi"/>
          <w:color w:val="000000"/>
          <w:sz w:val="24"/>
          <w:szCs w:val="24"/>
        </w:rPr>
        <w:t>jest dłuższy niż 400 mm, to odstęp ten należy zabezpieczyć specjalnymi urządzeniami, np. przez montaż burty (lub odpowiedniego pałąka) o wysokości minimum 250 mm (wysokość mierzona powyżej materac</w:t>
      </w:r>
      <w:r w:rsidR="00C802DD" w:rsidRPr="004C0D51">
        <w:rPr>
          <w:rFonts w:asciiTheme="minorHAnsi" w:hAnsiTheme="minorHAnsi"/>
          <w:color w:val="000000"/>
          <w:sz w:val="24"/>
          <w:szCs w:val="24"/>
        </w:rPr>
        <w:t>a pod obciążeniem) z dostatecznym obiciem</w:t>
      </w:r>
      <w:r w:rsidRPr="004C0D51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="00C802DD" w:rsidRPr="004C0D51">
        <w:rPr>
          <w:rFonts w:asciiTheme="minorHAnsi" w:hAnsiTheme="minorHAnsi"/>
          <w:color w:val="000000"/>
          <w:sz w:val="24"/>
          <w:szCs w:val="24"/>
        </w:rPr>
        <w:t xml:space="preserve">przez montaż </w:t>
      </w:r>
      <w:r w:rsidRPr="004C0D51">
        <w:rPr>
          <w:rFonts w:asciiTheme="minorHAnsi" w:hAnsiTheme="minorHAnsi"/>
          <w:color w:val="000000"/>
          <w:sz w:val="24"/>
          <w:szCs w:val="24"/>
        </w:rPr>
        <w:t>siatki zabezpieczającej.</w:t>
      </w:r>
    </w:p>
    <w:p w:rsidR="00750FE3" w:rsidRPr="004C0D51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7</w:t>
      </w:r>
      <w:r w:rsidR="004025E5" w:rsidRPr="009440E6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4025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Ruchome miejsca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muszą być łatwe i bezpieczne w obsłudze.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50FE3" w:rsidRPr="004C0D51" w:rsidRDefault="009440E6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9440E6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Ruchome miejsce do spania musi być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po podniesieniu ustabilizowane wymuszonym urządzeniem blokującym lub takie ustabilizowanie umożliwiać. Jeśli </w:t>
      </w:r>
      <w:r>
        <w:rPr>
          <w:rFonts w:asciiTheme="minorHAnsi" w:hAnsiTheme="minorHAnsi"/>
          <w:color w:val="000000"/>
          <w:sz w:val="24"/>
          <w:szCs w:val="24"/>
        </w:rPr>
        <w:t xml:space="preserve">jest ono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umiejscowione tak, że </w:t>
      </w:r>
      <w:r>
        <w:rPr>
          <w:rFonts w:asciiTheme="minorHAnsi" w:hAnsiTheme="minorHAnsi"/>
          <w:color w:val="000000"/>
          <w:sz w:val="24"/>
          <w:szCs w:val="24"/>
        </w:rPr>
        <w:t xml:space="preserve">jego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niezamierzone rozłożenie podczas jazdy może spowodować obrażenia kierowcy lub pasażera, wymagany jest montaż dwóch niezależnych od siebie, działających samoczynnie, wymuszonych urządzeń blokujących.</w:t>
      </w:r>
    </w:p>
    <w:p w:rsidR="00750FE3" w:rsidRPr="009440E6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8</w:t>
      </w:r>
      <w:r w:rsidR="009440E6" w:rsidRPr="009440E6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Przeszklone powierzchnie kabin </w:t>
      </w:r>
      <w:r w:rsidR="009440E6">
        <w:rPr>
          <w:rFonts w:asciiTheme="minorHAnsi" w:hAnsiTheme="minorHAnsi"/>
          <w:color w:val="000000"/>
          <w:sz w:val="24"/>
          <w:szCs w:val="24"/>
        </w:rPr>
        <w:t xml:space="preserve">przeznaczonych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powinny być wyposażone w osłony ograniczające widok.</w:t>
      </w:r>
      <w:r w:rsidR="009440E6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Osłoną mogą być zasłony.</w:t>
      </w:r>
    </w:p>
    <w:p w:rsidR="00750FE3" w:rsidRPr="004C0D51" w:rsidRDefault="009440E6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sz w:val="24"/>
          <w:szCs w:val="24"/>
        </w:rPr>
      </w:pPr>
      <w:r w:rsidRPr="009440E6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Urządzenia oświetleniowe przeznaczone dla </w:t>
      </w:r>
      <w:r w:rsidRPr="004C0D51">
        <w:rPr>
          <w:rFonts w:asciiTheme="minorHAnsi" w:hAnsiTheme="minorHAnsi"/>
          <w:color w:val="000000"/>
          <w:sz w:val="24"/>
          <w:szCs w:val="24"/>
        </w:rPr>
        <w:t xml:space="preserve">kabin </w:t>
      </w:r>
      <w:r>
        <w:rPr>
          <w:rFonts w:asciiTheme="minorHAnsi" w:hAnsiTheme="minorHAnsi"/>
          <w:color w:val="000000"/>
          <w:sz w:val="24"/>
          <w:szCs w:val="24"/>
        </w:rPr>
        <w:t xml:space="preserve">przeznaczonych do noclegu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muszą być tak umiejscowione lub mieć taką charakterystykę, aby nie </w:t>
      </w:r>
      <w:r w:rsidR="009F1261" w:rsidRPr="004C0D51">
        <w:rPr>
          <w:rFonts w:asciiTheme="minorHAnsi" w:hAnsiTheme="minorHAnsi"/>
          <w:color w:val="000000"/>
          <w:sz w:val="24"/>
          <w:szCs w:val="24"/>
        </w:rPr>
        <w:t>przeszkadzały w pracy kierującemu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pojazdem.</w:t>
      </w:r>
    </w:p>
    <w:p w:rsidR="003F6262" w:rsidRDefault="007375A4" w:rsidP="00E24762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9</w:t>
      </w:r>
      <w:r w:rsidR="003F6262" w:rsidRPr="003F6262">
        <w:rPr>
          <w:rFonts w:asciiTheme="minorHAnsi" w:hAnsiTheme="minorHAnsi"/>
          <w:b/>
          <w:color w:val="000000"/>
          <w:sz w:val="24"/>
          <w:szCs w:val="24"/>
        </w:rPr>
        <w:t>.</w:t>
      </w:r>
      <w:r w:rsidR="003F6262">
        <w:rPr>
          <w:rFonts w:asciiTheme="minorHAnsi" w:hAnsiTheme="minorHAnsi"/>
          <w:b/>
          <w:color w:val="000000"/>
          <w:sz w:val="24"/>
          <w:szCs w:val="24"/>
        </w:rPr>
        <w:t xml:space="preserve"> 1.</w:t>
      </w:r>
      <w:r w:rsidR="003F6262">
        <w:rPr>
          <w:rFonts w:asciiTheme="minorHAnsi" w:hAnsiTheme="minorHAnsi"/>
          <w:color w:val="000000"/>
          <w:sz w:val="24"/>
          <w:szCs w:val="24"/>
        </w:rPr>
        <w:t xml:space="preserve"> Montaż (zabudowa) kabin dachowych, z wyłączeniem kabin Pullmana, jest dopuszczona na kabinach kierowcy, dla których producent wydał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oświadczenie o </w:t>
      </w:r>
      <w:r w:rsidR="003F6262">
        <w:rPr>
          <w:rFonts w:asciiTheme="minorHAnsi" w:hAnsiTheme="minorHAnsi"/>
          <w:color w:val="000000"/>
          <w:sz w:val="24"/>
          <w:szCs w:val="24"/>
        </w:rPr>
        <w:t xml:space="preserve">możliwości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dopuszczenia </w:t>
      </w:r>
      <w:r w:rsidR="003F6262">
        <w:rPr>
          <w:rFonts w:asciiTheme="minorHAnsi" w:hAnsiTheme="minorHAnsi"/>
          <w:color w:val="000000"/>
          <w:sz w:val="24"/>
          <w:szCs w:val="24"/>
        </w:rPr>
        <w:t xml:space="preserve">tak zabudowanego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pojazdu do ruchu.</w:t>
      </w:r>
    </w:p>
    <w:p w:rsidR="003F6262" w:rsidRDefault="003F6262" w:rsidP="00E24762">
      <w:p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3F6262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Zabrania się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montażu </w:t>
      </w:r>
      <w:r>
        <w:rPr>
          <w:rFonts w:asciiTheme="minorHAnsi" w:hAnsiTheme="minorHAnsi"/>
          <w:color w:val="000000"/>
          <w:sz w:val="24"/>
          <w:szCs w:val="24"/>
        </w:rPr>
        <w:t xml:space="preserve">(zabudowy) kabin dachowych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na pojazdach, w których układ wydechowy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lastRenderedPageBreak/>
        <w:t>prowadzony jest ku górze przy kabinie kierowcy.</w:t>
      </w:r>
    </w:p>
    <w:p w:rsidR="003F6262" w:rsidRDefault="003F6262" w:rsidP="00E24762">
      <w:p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3F6262">
        <w:rPr>
          <w:rFonts w:asciiTheme="minorHAnsi" w:hAnsiTheme="minorHAnsi"/>
          <w:b/>
          <w:bCs/>
          <w:color w:val="000000"/>
          <w:sz w:val="24"/>
          <w:szCs w:val="24"/>
        </w:rPr>
        <w:t>3.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P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rzechylane kabiny kierowcy z </w:t>
      </w:r>
      <w:r>
        <w:rPr>
          <w:rFonts w:asciiTheme="minorHAnsi" w:hAnsiTheme="minorHAnsi"/>
          <w:color w:val="000000"/>
          <w:sz w:val="24"/>
          <w:szCs w:val="24"/>
        </w:rPr>
        <w:t xml:space="preserve">kabiną dachową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gwarantować łatwy i bezpieczny proces przechylania.</w:t>
      </w:r>
    </w:p>
    <w:p w:rsidR="003F6262" w:rsidRDefault="003F6262" w:rsidP="00E24762">
      <w:pPr>
        <w:shd w:val="clear" w:color="auto" w:fill="FFFFFF"/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3F6262">
        <w:rPr>
          <w:rFonts w:asciiTheme="minorHAnsi" w:hAnsiTheme="minorHAnsi"/>
          <w:b/>
          <w:bCs/>
          <w:color w:val="000000"/>
          <w:sz w:val="24"/>
          <w:szCs w:val="24"/>
        </w:rPr>
        <w:t>4.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Mocowanie </w:t>
      </w:r>
      <w:r>
        <w:rPr>
          <w:rFonts w:asciiTheme="minorHAnsi" w:hAnsiTheme="minorHAnsi"/>
          <w:color w:val="000000"/>
          <w:sz w:val="24"/>
          <w:szCs w:val="24"/>
        </w:rPr>
        <w:t xml:space="preserve">kabin dachowych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na kabinie kierowcy musi </w:t>
      </w:r>
      <w:r w:rsidR="00F278F6" w:rsidRPr="004C0D51">
        <w:rPr>
          <w:rFonts w:asciiTheme="minorHAnsi" w:hAnsiTheme="minorHAnsi"/>
          <w:color w:val="000000"/>
          <w:sz w:val="24"/>
          <w:szCs w:val="24"/>
        </w:rPr>
        <w:t xml:space="preserve">być stabilne 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bezpi</w:t>
      </w:r>
      <w:r w:rsidR="00F278F6" w:rsidRPr="004C0D51">
        <w:rPr>
          <w:rFonts w:asciiTheme="minorHAnsi" w:hAnsiTheme="minorHAnsi"/>
          <w:color w:val="000000"/>
          <w:sz w:val="24"/>
          <w:szCs w:val="24"/>
        </w:rPr>
        <w:t>eczne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.</w:t>
      </w:r>
    </w:p>
    <w:p w:rsidR="00750FE3" w:rsidRDefault="007375A4" w:rsidP="00E24762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§ 10</w:t>
      </w:r>
      <w:r w:rsidR="003F6262" w:rsidRPr="000B3DAE">
        <w:rPr>
          <w:rFonts w:asciiTheme="minorHAnsi" w:hAnsiTheme="minorHAnsi"/>
          <w:b/>
          <w:bCs/>
          <w:color w:val="000000"/>
          <w:sz w:val="24"/>
          <w:szCs w:val="24"/>
        </w:rPr>
        <w:t xml:space="preserve">. </w:t>
      </w:r>
      <w:r w:rsidR="000B3DAE" w:rsidRPr="000B3DAE">
        <w:rPr>
          <w:rFonts w:asciiTheme="minorHAnsi" w:hAnsiTheme="minorHAnsi"/>
          <w:b/>
          <w:bCs/>
          <w:color w:val="000000"/>
          <w:sz w:val="24"/>
          <w:szCs w:val="24"/>
        </w:rPr>
        <w:t>1.</w:t>
      </w:r>
      <w:r w:rsidR="000B3DA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3F6262">
        <w:rPr>
          <w:rFonts w:asciiTheme="minorHAnsi" w:hAnsiTheme="minorHAnsi"/>
          <w:bCs/>
          <w:color w:val="000000"/>
          <w:sz w:val="24"/>
          <w:szCs w:val="24"/>
        </w:rPr>
        <w:t xml:space="preserve">Miejsce do spania w kabinie dachowej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muszą mieć następujące wymiary:</w:t>
      </w:r>
    </w:p>
    <w:p w:rsidR="000B3DAE" w:rsidRDefault="000B3DAE" w:rsidP="00E24762">
      <w:pPr>
        <w:pStyle w:val="Akapitzlist"/>
        <w:numPr>
          <w:ilvl w:val="0"/>
          <w:numId w:val="25"/>
        </w:num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szerokość co najmniej 700 mm,</w:t>
      </w:r>
    </w:p>
    <w:p w:rsidR="000B3DAE" w:rsidRPr="000B3DAE" w:rsidRDefault="000B3DAE" w:rsidP="00E24762">
      <w:pPr>
        <w:pStyle w:val="Akapitzlist"/>
        <w:numPr>
          <w:ilvl w:val="0"/>
          <w:numId w:val="25"/>
        </w:num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długość co najmniej 2000 mm.</w:t>
      </w:r>
    </w:p>
    <w:p w:rsidR="000B3DAE" w:rsidRPr="000B3DAE" w:rsidRDefault="000B3DAE" w:rsidP="00E24762">
      <w:pPr>
        <w:shd w:val="clear" w:color="auto" w:fill="FFFFFF"/>
        <w:spacing w:after="120"/>
        <w:ind w:right="-4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0B3DAE">
        <w:rPr>
          <w:rFonts w:asciiTheme="minorHAnsi" w:hAnsiTheme="minorHAnsi"/>
          <w:b/>
          <w:color w:val="000000"/>
          <w:sz w:val="24"/>
          <w:szCs w:val="24"/>
        </w:rPr>
        <w:t>2.</w:t>
      </w:r>
      <w:r w:rsidRPr="000B3DAE">
        <w:rPr>
          <w:rFonts w:asciiTheme="minorHAnsi" w:hAnsiTheme="minorHAnsi"/>
          <w:color w:val="000000"/>
          <w:sz w:val="24"/>
          <w:szCs w:val="24"/>
        </w:rPr>
        <w:t xml:space="preserve"> Wysokość wolnej przestrzeni ponad miejscem do spania musi wynosić co najmniej </w:t>
      </w:r>
      <w:r>
        <w:rPr>
          <w:rFonts w:asciiTheme="minorHAnsi" w:hAnsiTheme="minorHAnsi"/>
          <w:color w:val="000000"/>
          <w:sz w:val="24"/>
          <w:szCs w:val="24"/>
        </w:rPr>
        <w:t>900</w:t>
      </w:r>
      <w:r w:rsidRPr="000B3DAE">
        <w:rPr>
          <w:rFonts w:asciiTheme="minorHAnsi" w:hAnsiTheme="minorHAnsi"/>
          <w:color w:val="000000"/>
          <w:sz w:val="24"/>
          <w:szCs w:val="24"/>
        </w:rPr>
        <w:t xml:space="preserve"> mm. </w:t>
      </w:r>
    </w:p>
    <w:p w:rsidR="000B3DAE" w:rsidRDefault="000B3DAE" w:rsidP="00E24762">
      <w:pPr>
        <w:shd w:val="clear" w:color="auto" w:fill="FFFFFF"/>
        <w:spacing w:after="240"/>
        <w:jc w:val="both"/>
        <w:rPr>
          <w:rFonts w:asciiTheme="minorHAnsi" w:hAnsiTheme="minorHAnsi"/>
          <w:sz w:val="24"/>
          <w:szCs w:val="24"/>
        </w:rPr>
      </w:pPr>
      <w:r w:rsidRPr="000B3DAE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W przypadku miejsca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usytuowan</w:t>
      </w:r>
      <w:r>
        <w:rPr>
          <w:rFonts w:asciiTheme="minorHAnsi" w:hAnsiTheme="minorHAnsi"/>
          <w:color w:val="000000"/>
          <w:sz w:val="24"/>
          <w:szCs w:val="24"/>
        </w:rPr>
        <w:t xml:space="preserve">ego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przed światłem otworu </w:t>
      </w:r>
      <w:r w:rsidRPr="004C0D51">
        <w:rPr>
          <w:rFonts w:asciiTheme="minorHAnsi" w:hAnsiTheme="minorHAnsi"/>
          <w:color w:val="000000"/>
          <w:sz w:val="24"/>
          <w:szCs w:val="24"/>
        </w:rPr>
        <w:t xml:space="preserve">wejściowego </w:t>
      </w:r>
      <w:r>
        <w:rPr>
          <w:rFonts w:asciiTheme="minorHAnsi" w:hAnsiTheme="minorHAnsi"/>
          <w:color w:val="000000"/>
          <w:sz w:val="24"/>
          <w:szCs w:val="24"/>
        </w:rPr>
        <w:t xml:space="preserve">- w kierunku jazdy -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dopuszcza się ograniczenie wysokości </w:t>
      </w:r>
      <w:r>
        <w:rPr>
          <w:rFonts w:asciiTheme="minorHAnsi" w:hAnsiTheme="minorHAnsi"/>
          <w:color w:val="000000"/>
          <w:sz w:val="24"/>
          <w:szCs w:val="24"/>
        </w:rPr>
        <w:t xml:space="preserve">wolnej przestrzeni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(mierzonej bez materaca) </w:t>
      </w:r>
      <w:r>
        <w:rPr>
          <w:rFonts w:asciiTheme="minorHAnsi" w:hAnsiTheme="minorHAnsi"/>
          <w:color w:val="000000"/>
          <w:sz w:val="24"/>
          <w:szCs w:val="24"/>
        </w:rPr>
        <w:t>po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nad </w:t>
      </w:r>
      <w:r>
        <w:rPr>
          <w:rFonts w:asciiTheme="minorHAnsi" w:hAnsiTheme="minorHAnsi"/>
          <w:color w:val="000000"/>
          <w:sz w:val="24"/>
          <w:szCs w:val="24"/>
        </w:rPr>
        <w:t xml:space="preserve">miejscem do spania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 przedniej części do 650 mm.</w:t>
      </w:r>
    </w:p>
    <w:p w:rsidR="000B3DAE" w:rsidRDefault="007375A4" w:rsidP="00E24762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11</w:t>
      </w:r>
      <w:r w:rsidR="000B3DAE" w:rsidRPr="000B3DAE">
        <w:rPr>
          <w:rFonts w:asciiTheme="minorHAnsi" w:hAnsiTheme="minorHAnsi"/>
          <w:b/>
          <w:sz w:val="24"/>
          <w:szCs w:val="24"/>
        </w:rPr>
        <w:t>. 1.</w:t>
      </w:r>
      <w:r w:rsidR="000B3DAE">
        <w:rPr>
          <w:rFonts w:asciiTheme="minorHAnsi" w:hAnsiTheme="minorHAnsi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Między </w:t>
      </w:r>
      <w:r w:rsidR="000B3DAE">
        <w:rPr>
          <w:rFonts w:asciiTheme="minorHAnsi" w:hAnsiTheme="minorHAnsi"/>
          <w:color w:val="000000"/>
          <w:sz w:val="24"/>
          <w:szCs w:val="24"/>
        </w:rPr>
        <w:t xml:space="preserve">kabiną dachową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a wnętrzem kabiny kierowcy musi znajdować się </w:t>
      </w:r>
      <w:r w:rsidR="000B3DAE">
        <w:rPr>
          <w:rFonts w:asciiTheme="minorHAnsi" w:hAnsiTheme="minorHAnsi"/>
          <w:color w:val="000000"/>
          <w:sz w:val="24"/>
          <w:szCs w:val="24"/>
        </w:rPr>
        <w:t xml:space="preserve">wejście </w:t>
      </w:r>
      <w:r w:rsidR="003F734D" w:rsidRPr="004C0D51">
        <w:rPr>
          <w:rFonts w:asciiTheme="minorHAnsi" w:hAnsiTheme="minorHAnsi"/>
          <w:color w:val="000000"/>
          <w:sz w:val="24"/>
          <w:szCs w:val="24"/>
        </w:rPr>
        <w:t>o wymiarach minimum 500 x 450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mm. </w:t>
      </w:r>
    </w:p>
    <w:p w:rsidR="00750FE3" w:rsidRPr="004C0D51" w:rsidRDefault="000B3DAE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0B3DAE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Wejście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zamykane klap</w:t>
      </w:r>
      <w:r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lub pokryw</w:t>
      </w:r>
      <w:r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umożliwiać łatwe i proste otwieranie zarówno z wewnątrz jak i z zewnątrz. Konstrukcja klap i pokryw musi uniemożliwiać ich zamknięcie </w:t>
      </w:r>
      <w:r w:rsidR="00365427" w:rsidRPr="004C0D51">
        <w:rPr>
          <w:rFonts w:asciiTheme="minorHAnsi" w:hAnsiTheme="minorHAnsi"/>
          <w:color w:val="000000"/>
          <w:sz w:val="24"/>
          <w:szCs w:val="24"/>
        </w:rPr>
        <w:t xml:space="preserve">na klucz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lub zaryglowanie.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Warunek ten jest spełniony, jeśli klapy i pokrywy można, w razie niebezpieczeństwa, otworzyć ku dołowi. Należy jednak uniemożliwić niezamierzone otwarcie ku dołowi.</w:t>
      </w:r>
    </w:p>
    <w:p w:rsidR="00B21E87" w:rsidRPr="004C0D51" w:rsidRDefault="000B3DAE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0B3DAE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517AF">
        <w:rPr>
          <w:rFonts w:asciiTheme="minorHAnsi" w:hAnsiTheme="minorHAnsi"/>
          <w:color w:val="000000"/>
          <w:sz w:val="24"/>
          <w:szCs w:val="24"/>
        </w:rPr>
        <w:t>Wejście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 w:rsidR="00C517AF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być tak umiejscowione lub </w:t>
      </w:r>
      <w:r>
        <w:rPr>
          <w:rFonts w:asciiTheme="minorHAnsi" w:hAnsiTheme="minorHAnsi"/>
          <w:color w:val="000000"/>
          <w:sz w:val="24"/>
          <w:szCs w:val="24"/>
        </w:rPr>
        <w:t>tak skonstruowane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, aby w miarę możliwości uniknąć spadania przedmiotów na kierowcę i pasażera.</w:t>
      </w:r>
    </w:p>
    <w:p w:rsidR="00C517AF" w:rsidRDefault="00C517AF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C517AF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Poniżej </w:t>
      </w:r>
      <w:r>
        <w:rPr>
          <w:rFonts w:asciiTheme="minorHAnsi" w:hAnsiTheme="minorHAnsi"/>
          <w:color w:val="000000"/>
          <w:sz w:val="24"/>
          <w:szCs w:val="24"/>
        </w:rPr>
        <w:t xml:space="preserve">wejścia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musi być umiejscowiony stopień w celu umożliwienia bezpiecznego wejścia do i wyjścia z </w:t>
      </w:r>
      <w:r>
        <w:rPr>
          <w:rFonts w:asciiTheme="minorHAnsi" w:hAnsiTheme="minorHAnsi"/>
          <w:color w:val="000000"/>
          <w:sz w:val="24"/>
          <w:szCs w:val="24"/>
        </w:rPr>
        <w:t>kabiny dachowej, przy czym:</w:t>
      </w:r>
    </w:p>
    <w:p w:rsidR="00C517AF" w:rsidRPr="00C517AF" w:rsidRDefault="00750FE3" w:rsidP="00E24762">
      <w:pPr>
        <w:pStyle w:val="Akapitzlist"/>
        <w:numPr>
          <w:ilvl w:val="0"/>
          <w:numId w:val="27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C517AF">
        <w:rPr>
          <w:rFonts w:asciiTheme="minorHAnsi" w:hAnsiTheme="minorHAnsi"/>
          <w:color w:val="000000"/>
          <w:sz w:val="24"/>
          <w:szCs w:val="24"/>
        </w:rPr>
        <w:t xml:space="preserve">wejście i wyjście 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 xml:space="preserve">musi być </w:t>
      </w:r>
      <w:r w:rsidRPr="00C517AF">
        <w:rPr>
          <w:rFonts w:asciiTheme="minorHAnsi" w:hAnsiTheme="minorHAnsi"/>
          <w:color w:val="000000"/>
          <w:sz w:val="24"/>
          <w:szCs w:val="24"/>
        </w:rPr>
        <w:t>możliwe bez opierania całego ciężaru ciała na rękach,</w:t>
      </w:r>
    </w:p>
    <w:p w:rsidR="00C517AF" w:rsidRPr="00C517AF" w:rsidRDefault="00750FE3" w:rsidP="00E24762">
      <w:pPr>
        <w:pStyle w:val="Akapitzlist"/>
        <w:numPr>
          <w:ilvl w:val="0"/>
          <w:numId w:val="27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C517AF">
        <w:rPr>
          <w:rFonts w:asciiTheme="minorHAnsi" w:hAnsiTheme="minorHAnsi"/>
          <w:color w:val="000000"/>
          <w:sz w:val="24"/>
          <w:szCs w:val="24"/>
        </w:rPr>
        <w:t xml:space="preserve">w świetle 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 xml:space="preserve">wejścia </w:t>
      </w:r>
      <w:r w:rsidRPr="00C517AF">
        <w:rPr>
          <w:rFonts w:asciiTheme="minorHAnsi" w:hAnsiTheme="minorHAnsi"/>
          <w:color w:val="000000"/>
          <w:sz w:val="24"/>
          <w:szCs w:val="24"/>
        </w:rPr>
        <w:t>poniżej znajduje się zasadniczo pozioma, łatwo dostęp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>na płaszczyzna</w:t>
      </w:r>
      <w:r w:rsidRPr="00C517AF">
        <w:rPr>
          <w:rFonts w:asciiTheme="minorHAnsi" w:hAnsiTheme="minorHAnsi"/>
          <w:color w:val="000000"/>
          <w:sz w:val="24"/>
          <w:szCs w:val="24"/>
        </w:rPr>
        <w:t>, z której następuje dostęp do włazu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>,</w:t>
      </w:r>
      <w:r w:rsidRPr="00C517AF">
        <w:rPr>
          <w:rFonts w:asciiTheme="minorHAnsi" w:hAnsiTheme="minorHAnsi"/>
          <w:color w:val="000000"/>
          <w:sz w:val="24"/>
          <w:szCs w:val="24"/>
        </w:rPr>
        <w:t xml:space="preserve"> o wymiarach minimum 300 x 250 mm,</w:t>
      </w:r>
    </w:p>
    <w:p w:rsidR="00750FE3" w:rsidRPr="00C517AF" w:rsidRDefault="00750FE3" w:rsidP="00E24762">
      <w:pPr>
        <w:pStyle w:val="Akapitzlist"/>
        <w:numPr>
          <w:ilvl w:val="0"/>
          <w:numId w:val="27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C517AF">
        <w:rPr>
          <w:rFonts w:asciiTheme="minorHAnsi" w:hAnsiTheme="minorHAnsi"/>
          <w:color w:val="000000"/>
          <w:sz w:val="24"/>
          <w:szCs w:val="24"/>
        </w:rPr>
        <w:t>przy odstępie między płaszczyzną a powierzchnią leżanki wynoszącym ponad 800 mm są odpowiednie stopnie o głębokości nie mniejszej niż 150 mm, dla których odstępy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517AF">
        <w:rPr>
          <w:rFonts w:asciiTheme="minorHAnsi" w:hAnsiTheme="minorHAnsi"/>
          <w:color w:val="000000"/>
          <w:sz w:val="24"/>
          <w:szCs w:val="24"/>
        </w:rPr>
        <w:t>do płaszczyzny i między stopniami wynoszą nie więcej niż 500 mm,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517AF">
        <w:rPr>
          <w:rFonts w:asciiTheme="minorHAnsi" w:hAnsiTheme="minorHAnsi"/>
          <w:color w:val="000000"/>
          <w:sz w:val="24"/>
          <w:szCs w:val="24"/>
        </w:rPr>
        <w:t>do leżanki wynoszą maksimum 800 mm</w:t>
      </w:r>
      <w:r w:rsidR="00C517AF" w:rsidRPr="00C517AF">
        <w:rPr>
          <w:rFonts w:asciiTheme="minorHAnsi" w:hAnsiTheme="minorHAnsi"/>
          <w:color w:val="000000"/>
          <w:sz w:val="24"/>
          <w:szCs w:val="24"/>
        </w:rPr>
        <w:t xml:space="preserve">, a </w:t>
      </w:r>
      <w:r w:rsidRPr="00C517AF">
        <w:rPr>
          <w:rFonts w:asciiTheme="minorHAnsi" w:hAnsiTheme="minorHAnsi"/>
          <w:color w:val="000000"/>
          <w:sz w:val="24"/>
          <w:szCs w:val="24"/>
        </w:rPr>
        <w:t>przy stopniach umiejscowione jest dostatecznie dużo uchwytów.</w:t>
      </w:r>
    </w:p>
    <w:p w:rsidR="00750FE3" w:rsidRPr="004C0D51" w:rsidRDefault="00C517AF" w:rsidP="00E24762">
      <w:pPr>
        <w:shd w:val="clear" w:color="auto" w:fill="FFFFFF"/>
        <w:tabs>
          <w:tab w:val="left" w:pos="864"/>
        </w:tabs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C517AF">
        <w:rPr>
          <w:rFonts w:asciiTheme="minorHAnsi" w:hAnsiTheme="minorHAnsi"/>
          <w:b/>
          <w:color w:val="000000"/>
          <w:sz w:val="24"/>
          <w:szCs w:val="24"/>
        </w:rPr>
        <w:t>5.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Rozkładane lub wychylne stopnie do </w:t>
      </w:r>
      <w:r>
        <w:rPr>
          <w:rFonts w:asciiTheme="minorHAnsi" w:hAnsiTheme="minorHAnsi"/>
          <w:color w:val="000000"/>
          <w:sz w:val="24"/>
          <w:szCs w:val="24"/>
        </w:rPr>
        <w:t xml:space="preserve">kabiny dachowej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muszą być zabezpieczone przed niezamierzoną zmianą położenia. Demontaż stopni musi być możliwy tylko przy użyciu narzędzi.</w:t>
      </w:r>
    </w:p>
    <w:p w:rsidR="00750FE3" w:rsidRPr="004C0D51" w:rsidRDefault="007375A4" w:rsidP="00E24762">
      <w:p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12</w:t>
      </w:r>
      <w:r w:rsidR="00C517AF" w:rsidRPr="00C517AF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C517AF">
        <w:rPr>
          <w:rFonts w:asciiTheme="minorHAnsi" w:hAnsiTheme="minorHAnsi"/>
          <w:color w:val="000000"/>
          <w:sz w:val="24"/>
          <w:szCs w:val="24"/>
        </w:rPr>
        <w:t xml:space="preserve"> Kabina dachowa musi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być wyposaż</w:t>
      </w:r>
      <w:r w:rsidR="00C517AF">
        <w:rPr>
          <w:rFonts w:asciiTheme="minorHAnsi" w:hAnsiTheme="minorHAnsi"/>
          <w:color w:val="000000"/>
          <w:sz w:val="24"/>
          <w:szCs w:val="24"/>
        </w:rPr>
        <w:t>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, niezależnie od otworu wejściowego </w:t>
      </w:r>
      <w:r w:rsidR="002E23F0" w:rsidRPr="004C0D51">
        <w:rPr>
          <w:rFonts w:asciiTheme="minorHAnsi" w:hAnsiTheme="minorHAnsi"/>
          <w:color w:val="000000"/>
          <w:sz w:val="24"/>
          <w:szCs w:val="24"/>
        </w:rPr>
        <w:t xml:space="preserve">od strony wnętrza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kabiny kierowcy, w wyjście awaryjne znajdujące się po jednej z dwóch </w:t>
      </w:r>
      <w:r w:rsidR="00C517AF">
        <w:rPr>
          <w:rFonts w:asciiTheme="minorHAnsi" w:hAnsiTheme="minorHAnsi"/>
          <w:color w:val="000000"/>
          <w:sz w:val="24"/>
          <w:szCs w:val="24"/>
        </w:rPr>
        <w:t xml:space="preserve">jej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stron.</w:t>
      </w:r>
    </w:p>
    <w:p w:rsidR="00750FE3" w:rsidRPr="00C517AF" w:rsidRDefault="00C517AF" w:rsidP="00E24762">
      <w:p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C517AF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Światło wyjścia awaryjnego musi wynosić min. 0,2 m</w:t>
      </w:r>
      <w:r w:rsidR="00750FE3" w:rsidRPr="004C0D51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, przy czym żaden z boków nie</w:t>
      </w:r>
      <w:r w:rsidR="00F46AD4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może być krótszy niż 350 mm.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Otwór o przekroju kwadratowym będzie więc miał wymiary 450 x 450 mm, a jeśli jeden z boków będzie miał wymiar minimalny 350 mm, wymiary otworu wynosić będą 570 x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lastRenderedPageBreak/>
        <w:t>350 mm.</w:t>
      </w:r>
    </w:p>
    <w:p w:rsidR="00750FE3" w:rsidRPr="004C0D51" w:rsidRDefault="00C517AF" w:rsidP="00E24762">
      <w:pPr>
        <w:shd w:val="clear" w:color="auto" w:fill="FFFFFF"/>
        <w:tabs>
          <w:tab w:val="left" w:pos="864"/>
        </w:tabs>
        <w:spacing w:after="240"/>
        <w:jc w:val="both"/>
        <w:rPr>
          <w:rFonts w:asciiTheme="minorHAnsi" w:hAnsiTheme="minorHAnsi"/>
          <w:sz w:val="24"/>
          <w:szCs w:val="24"/>
        </w:rPr>
      </w:pPr>
      <w:r w:rsidRPr="00C517AF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Konstrukcja wyjść awaryjnych musi gwarantować ich łatwą identyfikację i otwarcie.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 W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yjścia awaryjne 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jeżeli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 są jednoznacznie rozpoznawalne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 powinny być oznaczone. Obowiązek odpowiedniego oznaczenia dotyczy także sposo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u otwierania wyjścia awaryjnego, jeżeli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 jest on jednoznacznie rozpoznawalny.</w:t>
      </w:r>
    </w:p>
    <w:p w:rsidR="00024F9C" w:rsidRDefault="007375A4" w:rsidP="00E24762">
      <w:p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13</w:t>
      </w:r>
      <w:r w:rsidR="00024F9C" w:rsidRPr="00024F9C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 Kabina dachowa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 w:rsidR="00024F9C">
        <w:rPr>
          <w:rFonts w:asciiTheme="minorHAnsi" w:hAnsiTheme="minorHAnsi"/>
          <w:color w:val="000000"/>
          <w:sz w:val="24"/>
          <w:szCs w:val="24"/>
        </w:rPr>
        <w:t>i 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urządzenie wentylacyjne zapewniające dostateczną wymianę powietrza oraz w </w:t>
      </w:r>
      <w:proofErr w:type="spellStart"/>
      <w:r w:rsidR="002E23F0" w:rsidRPr="004C0D51">
        <w:rPr>
          <w:rFonts w:asciiTheme="minorHAnsi" w:hAnsiTheme="minorHAnsi"/>
          <w:color w:val="000000"/>
          <w:sz w:val="24"/>
          <w:szCs w:val="24"/>
        </w:rPr>
        <w:t>niezamykalny</w:t>
      </w:r>
      <w:proofErr w:type="spellEnd"/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wywietrznik.</w:t>
      </w:r>
    </w:p>
    <w:p w:rsidR="00750FE3" w:rsidRDefault="00024F9C" w:rsidP="00E24762">
      <w:p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024F9C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Kabina dachowa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, w któr</w:t>
      </w:r>
      <w:r>
        <w:rPr>
          <w:rFonts w:asciiTheme="minorHAnsi" w:hAnsiTheme="minorHAnsi"/>
          <w:color w:val="000000"/>
          <w:sz w:val="24"/>
          <w:szCs w:val="24"/>
        </w:rPr>
        <w:t xml:space="preserve">ej wejście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prowadzące do wnętrza kabiny kierowcy ma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możliwość zamknięcia, mus</w:t>
      </w:r>
      <w:r>
        <w:rPr>
          <w:rFonts w:asciiTheme="minorHAnsi" w:hAnsiTheme="minorHAnsi"/>
          <w:color w:val="000000"/>
          <w:sz w:val="24"/>
          <w:szCs w:val="24"/>
        </w:rPr>
        <w:t>i 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wentylację awaryjną, zapewniającą dopływ wymaganej minimalnej ilości świeżego powietrza również w przypadku zamknięcia pozostałych dróg wentylacyjnych. Przekrój wentylacji awaryjnej musi być tak zaprojektowany, aby zawartość CO</w:t>
      </w:r>
      <w:r w:rsidR="00750FE3" w:rsidRPr="004C0D51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 xml:space="preserve"> nie przekraczała 1%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.</w:t>
      </w:r>
    </w:p>
    <w:p w:rsidR="00750FE3" w:rsidRPr="004C0D51" w:rsidRDefault="00024F9C" w:rsidP="00E24762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4F9C">
        <w:rPr>
          <w:rFonts w:asciiTheme="minorHAnsi" w:eastAsia="Times New Roman" w:hAnsiTheme="minorHAnsi"/>
          <w:b/>
          <w:color w:val="000000"/>
          <w:sz w:val="24"/>
          <w:szCs w:val="24"/>
        </w:rPr>
        <w:t>3.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Kabina dachowa musi </w:t>
      </w:r>
      <w:r>
        <w:rPr>
          <w:rFonts w:asciiTheme="minorHAnsi" w:hAnsiTheme="minorHAnsi"/>
          <w:color w:val="000000"/>
          <w:sz w:val="24"/>
          <w:szCs w:val="24"/>
        </w:rPr>
        <w:t>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 odpowiednią izolację</w:t>
      </w:r>
      <w:r>
        <w:rPr>
          <w:rFonts w:asciiTheme="minorHAnsi" w:hAnsiTheme="minorHAnsi"/>
          <w:color w:val="000000"/>
          <w:sz w:val="24"/>
          <w:szCs w:val="24"/>
        </w:rPr>
        <w:t xml:space="preserve">, umożliwiającą zapobieganie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tworzenia się skroplin.</w:t>
      </w:r>
    </w:p>
    <w:p w:rsidR="00024F9C" w:rsidRDefault="00024F9C" w:rsidP="007375A4">
      <w:pPr>
        <w:shd w:val="clear" w:color="auto" w:fill="FFFFFF"/>
        <w:tabs>
          <w:tab w:val="left" w:pos="864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024F9C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Ogrzewanie i wentylacja muszą umożliwiać pracę bez przeciągu, musi istnieć możliwość regulacji strumienia powietrza ogrzewania i wentylacji z </w:t>
      </w:r>
      <w:r>
        <w:rPr>
          <w:rFonts w:asciiTheme="minorHAnsi" w:hAnsiTheme="minorHAnsi"/>
          <w:color w:val="000000"/>
          <w:sz w:val="24"/>
          <w:szCs w:val="24"/>
        </w:rPr>
        <w:t>kabiny kierowcy</w:t>
      </w:r>
    </w:p>
    <w:p w:rsidR="00750FE3" w:rsidRDefault="007375A4" w:rsidP="00E24762">
      <w:pPr>
        <w:shd w:val="clear" w:color="auto" w:fill="FFFFFF"/>
        <w:tabs>
          <w:tab w:val="left" w:pos="864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14</w:t>
      </w:r>
      <w:r w:rsidR="00024F9C" w:rsidRPr="00024F9C">
        <w:rPr>
          <w:rFonts w:asciiTheme="minorHAnsi" w:hAnsiTheme="minorHAnsi"/>
          <w:b/>
          <w:color w:val="000000"/>
          <w:sz w:val="24"/>
          <w:szCs w:val="24"/>
        </w:rPr>
        <w:t>.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 W kabinie dachowej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i być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dostateczn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a wolna powierzchnia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lub inn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e urządzenia umożliwiające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uniknięci</w:t>
      </w:r>
      <w:r w:rsidR="00024F9C">
        <w:rPr>
          <w:rFonts w:asciiTheme="minorHAnsi" w:hAnsiTheme="minorHAnsi"/>
          <w:color w:val="000000"/>
          <w:sz w:val="24"/>
          <w:szCs w:val="24"/>
        </w:rPr>
        <w:t>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utrudnień spowodowanych przedmiotami znajdującymi się na powierzchni do spania.</w:t>
      </w:r>
    </w:p>
    <w:p w:rsidR="006A08DF" w:rsidRDefault="007375A4" w:rsidP="00E24762">
      <w:p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15</w:t>
      </w:r>
      <w:r w:rsidR="00024F9C" w:rsidRPr="006A08DF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6A08DF" w:rsidRPr="006A08DF">
        <w:rPr>
          <w:rFonts w:asciiTheme="minorHAnsi" w:hAnsiTheme="minorHAnsi"/>
          <w:b/>
          <w:color w:val="000000"/>
          <w:sz w:val="24"/>
          <w:szCs w:val="24"/>
        </w:rPr>
        <w:t>1.</w:t>
      </w:r>
      <w:r w:rsidR="006A08D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24F9C">
        <w:rPr>
          <w:rFonts w:asciiTheme="minorHAnsi" w:hAnsiTheme="minorHAnsi"/>
          <w:color w:val="000000"/>
          <w:sz w:val="24"/>
          <w:szCs w:val="24"/>
        </w:rPr>
        <w:t>W kabinie dachowej</w:t>
      </w:r>
      <w:r w:rsidR="006A08DF">
        <w:rPr>
          <w:rFonts w:asciiTheme="minorHAnsi" w:hAnsiTheme="minorHAnsi"/>
          <w:color w:val="000000"/>
          <w:sz w:val="24"/>
          <w:szCs w:val="24"/>
        </w:rPr>
        <w:t xml:space="preserve"> umieszcza się </w:t>
      </w:r>
      <w:r w:rsidR="006A08DF" w:rsidRPr="004C0D51">
        <w:rPr>
          <w:rFonts w:asciiTheme="minorHAnsi" w:hAnsiTheme="minorHAnsi"/>
          <w:color w:val="000000"/>
          <w:sz w:val="24"/>
          <w:szCs w:val="24"/>
        </w:rPr>
        <w:t>w sposób widoczny i trwały</w:t>
      </w:r>
      <w:r w:rsidR="006A08DF">
        <w:rPr>
          <w:rFonts w:asciiTheme="minorHAnsi" w:hAnsiTheme="minorHAnsi"/>
          <w:color w:val="000000"/>
          <w:sz w:val="24"/>
          <w:szCs w:val="24"/>
        </w:rPr>
        <w:t xml:space="preserve"> tabliczki z napisem:</w:t>
      </w:r>
    </w:p>
    <w:p w:rsidR="006A08DF" w:rsidRDefault="006A08DF" w:rsidP="00E24762">
      <w:pPr>
        <w:pStyle w:val="Akapitzlist"/>
        <w:numPr>
          <w:ilvl w:val="0"/>
          <w:numId w:val="28"/>
        </w:num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„zakaz przebywania w kabinie dachowej podczas jazdy”,</w:t>
      </w:r>
    </w:p>
    <w:p w:rsidR="006A08DF" w:rsidRPr="006A08DF" w:rsidRDefault="006A08DF" w:rsidP="00E24762">
      <w:pPr>
        <w:pStyle w:val="Akapitzlist"/>
        <w:numPr>
          <w:ilvl w:val="0"/>
          <w:numId w:val="28"/>
        </w:numPr>
        <w:shd w:val="clear" w:color="auto" w:fill="FFFFFF"/>
        <w:tabs>
          <w:tab w:val="left" w:pos="864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„zakaz palenia”.</w:t>
      </w:r>
    </w:p>
    <w:p w:rsidR="006A08DF" w:rsidRDefault="006A08DF" w:rsidP="00E24762">
      <w:pPr>
        <w:shd w:val="clear" w:color="auto" w:fill="FFFFFF"/>
        <w:tabs>
          <w:tab w:val="left" w:pos="864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6A08DF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r>
        <w:rPr>
          <w:rFonts w:asciiTheme="minorHAnsi" w:hAnsiTheme="minorHAnsi"/>
          <w:color w:val="000000"/>
          <w:sz w:val="24"/>
          <w:szCs w:val="24"/>
        </w:rPr>
        <w:t xml:space="preserve">Przepis ust. 1 pkt 1 nie dotyczy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kabin Pullmana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 oraz kabin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spełniają</w:t>
      </w:r>
      <w:r w:rsidR="00024F9C">
        <w:rPr>
          <w:rFonts w:asciiTheme="minorHAnsi" w:hAnsiTheme="minorHAnsi"/>
          <w:color w:val="000000"/>
          <w:sz w:val="24"/>
          <w:szCs w:val="24"/>
        </w:rPr>
        <w:t xml:space="preserve">cych </w:t>
      </w:r>
      <w:r>
        <w:rPr>
          <w:rFonts w:asciiTheme="minorHAnsi" w:hAnsiTheme="minorHAnsi"/>
          <w:color w:val="000000"/>
          <w:sz w:val="24"/>
          <w:szCs w:val="24"/>
        </w:rPr>
        <w:t xml:space="preserve">wymagania, o których mowa w § </w:t>
      </w:r>
      <w:r w:rsidR="007375A4">
        <w:rPr>
          <w:rFonts w:asciiTheme="minorHAnsi" w:hAnsiTheme="minorHAnsi"/>
          <w:color w:val="000000"/>
          <w:sz w:val="24"/>
          <w:szCs w:val="24"/>
        </w:rPr>
        <w:t>16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6A08DF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16</w:t>
      </w:r>
      <w:r w:rsidR="006A08DF" w:rsidRPr="006A08DF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6A08DF">
        <w:rPr>
          <w:rFonts w:asciiTheme="minorHAnsi" w:hAnsiTheme="minorHAnsi"/>
          <w:color w:val="000000"/>
          <w:sz w:val="24"/>
          <w:szCs w:val="24"/>
        </w:rPr>
        <w:t xml:space="preserve"> Kabina dachowa przystosowana do korzystania podczas jazdy pojazdu musi być 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dodatkowo </w:t>
      </w:r>
      <w:r w:rsidR="006A08DF">
        <w:rPr>
          <w:rFonts w:asciiTheme="minorHAnsi" w:hAnsiTheme="minorHAnsi"/>
          <w:color w:val="000000"/>
          <w:sz w:val="24"/>
          <w:szCs w:val="24"/>
        </w:rPr>
        <w:t>tak zbudowana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i </w:t>
      </w:r>
      <w:r w:rsidR="006A08DF">
        <w:rPr>
          <w:rFonts w:asciiTheme="minorHAnsi" w:hAnsiTheme="minorHAnsi"/>
          <w:color w:val="000000"/>
          <w:sz w:val="24"/>
          <w:szCs w:val="24"/>
        </w:rPr>
        <w:t>zamontowana</w:t>
      </w:r>
      <w:r w:rsidR="00CD2D18" w:rsidRPr="004C0D5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na kabinie kierowcy, aby w razie wypadku znacząco wykluczyć niebezpieczeństwo powstania uszkodzeń ciała </w:t>
      </w:r>
      <w:r w:rsidR="006A08DF">
        <w:rPr>
          <w:rFonts w:asciiTheme="minorHAnsi" w:hAnsiTheme="minorHAnsi"/>
          <w:color w:val="000000"/>
          <w:sz w:val="24"/>
          <w:szCs w:val="24"/>
        </w:rPr>
        <w:t xml:space="preserve">znajdującej się w tej kabinie osoby. </w:t>
      </w:r>
    </w:p>
    <w:p w:rsidR="00750FE3" w:rsidRPr="004C0D51" w:rsidRDefault="006A08DF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6A08DF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Przednia ściana we wnętrzu </w:t>
      </w:r>
      <w:r>
        <w:rPr>
          <w:rFonts w:asciiTheme="minorHAnsi" w:hAnsiTheme="minorHAnsi"/>
          <w:color w:val="000000"/>
          <w:sz w:val="24"/>
          <w:szCs w:val="24"/>
        </w:rPr>
        <w:t xml:space="preserve">kabiny dachowej, o której mowa w ust. 1,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 może mieć powierzchni szklanych.</w:t>
      </w:r>
    </w:p>
    <w:p w:rsidR="00750FE3" w:rsidRPr="004C0D51" w:rsidRDefault="006A08DF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6A08DF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Zewnętrzne i wewnętrzne materiały wykończeniowe </w:t>
      </w:r>
      <w:r>
        <w:rPr>
          <w:rFonts w:asciiTheme="minorHAnsi" w:hAnsiTheme="minorHAnsi"/>
          <w:color w:val="000000"/>
          <w:sz w:val="24"/>
          <w:szCs w:val="24"/>
        </w:rPr>
        <w:t xml:space="preserve">kabiny dachowej, o której mowa w ust. 1,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nie mogą, w</w:t>
      </w:r>
      <w:r w:rsidR="000D25D2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wyniku spowodowanego kolizją przyłożenia siły z zewnątrz, rozpryskiwać się ani tworzyć ostrych krawędzi podczas pękania.</w:t>
      </w:r>
    </w:p>
    <w:p w:rsidR="00750FE3" w:rsidRPr="004C0D51" w:rsidRDefault="006A08DF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6A08DF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Wejście do kabiny dachowej, o której mowa w ust. 1,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znajdujące się we wnętrzu pojazdu nie mo</w:t>
      </w:r>
      <w:r>
        <w:rPr>
          <w:rFonts w:asciiTheme="minorHAnsi" w:hAnsiTheme="minorHAnsi"/>
          <w:color w:val="000000"/>
          <w:sz w:val="24"/>
          <w:szCs w:val="24"/>
        </w:rPr>
        <w:t>że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być umiejscowione nad siedzeniem kierowcy.</w:t>
      </w:r>
    </w:p>
    <w:p w:rsidR="002F3D0B" w:rsidRDefault="002F3D0B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2F3D0B">
        <w:rPr>
          <w:rFonts w:asciiTheme="minorHAnsi" w:hAnsiTheme="minorHAnsi"/>
          <w:b/>
          <w:color w:val="000000"/>
          <w:sz w:val="24"/>
          <w:szCs w:val="24"/>
        </w:rPr>
        <w:t xml:space="preserve">5.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Niezależnie od </w:t>
      </w:r>
      <w:r>
        <w:rPr>
          <w:rFonts w:asciiTheme="minorHAnsi" w:hAnsiTheme="minorHAnsi"/>
          <w:color w:val="000000"/>
          <w:sz w:val="24"/>
          <w:szCs w:val="24"/>
        </w:rPr>
        <w:t>wejścia i wyjścia a</w:t>
      </w:r>
      <w:r w:rsidR="007375A4">
        <w:rPr>
          <w:rFonts w:asciiTheme="minorHAnsi" w:hAnsiTheme="minorHAnsi"/>
          <w:color w:val="000000"/>
          <w:sz w:val="24"/>
          <w:szCs w:val="24"/>
        </w:rPr>
        <w:t>waryjnego, o których mowa w § 12</w:t>
      </w:r>
      <w:r>
        <w:rPr>
          <w:rFonts w:asciiTheme="minorHAnsi" w:hAnsiTheme="minorHAnsi"/>
          <w:color w:val="000000"/>
          <w:sz w:val="24"/>
          <w:szCs w:val="24"/>
        </w:rPr>
        <w:t xml:space="preserve">, kabina dachowa, o której </w:t>
      </w:r>
      <w:r>
        <w:rPr>
          <w:rFonts w:asciiTheme="minorHAnsi" w:hAnsiTheme="minorHAnsi"/>
          <w:color w:val="000000"/>
          <w:sz w:val="24"/>
          <w:szCs w:val="24"/>
        </w:rPr>
        <w:lastRenderedPageBreak/>
        <w:t>mowa w ust. 1 musi być wyposażona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w drugie wyjście awaryjne, przy czym oba wyjścia awaryjne powinny być położone:</w:t>
      </w:r>
    </w:p>
    <w:p w:rsidR="00750FE3" w:rsidRPr="002F3D0B" w:rsidRDefault="00750FE3" w:rsidP="00E24762">
      <w:pPr>
        <w:pStyle w:val="Akapitzlist"/>
        <w:numPr>
          <w:ilvl w:val="0"/>
          <w:numId w:val="30"/>
        </w:num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2F3D0B">
        <w:rPr>
          <w:rFonts w:asciiTheme="minorHAnsi" w:hAnsiTheme="minorHAnsi"/>
          <w:color w:val="000000"/>
          <w:sz w:val="24"/>
          <w:szCs w:val="24"/>
        </w:rPr>
        <w:t>po lewej i po prawej stronie</w:t>
      </w:r>
      <w:r w:rsidR="002F3D0B" w:rsidRPr="002F3D0B">
        <w:rPr>
          <w:rFonts w:asciiTheme="minorHAnsi" w:hAnsiTheme="minorHAnsi"/>
          <w:color w:val="000000"/>
          <w:sz w:val="24"/>
          <w:szCs w:val="24"/>
        </w:rPr>
        <w:t>, albo</w:t>
      </w:r>
    </w:p>
    <w:p w:rsidR="00750FE3" w:rsidRPr="002F3D0B" w:rsidRDefault="00750FE3" w:rsidP="00E24762">
      <w:pPr>
        <w:pStyle w:val="Akapitzlist"/>
        <w:numPr>
          <w:ilvl w:val="0"/>
          <w:numId w:val="30"/>
        </w:numPr>
        <w:shd w:val="clear" w:color="auto" w:fill="FFFFFF"/>
        <w:tabs>
          <w:tab w:val="left" w:pos="720"/>
        </w:tabs>
        <w:spacing w:after="24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F3D0B">
        <w:rPr>
          <w:rFonts w:asciiTheme="minorHAnsi" w:hAnsiTheme="minorHAnsi"/>
          <w:color w:val="000000"/>
          <w:sz w:val="24"/>
          <w:szCs w:val="24"/>
        </w:rPr>
        <w:t xml:space="preserve">jedno wyjście w dachu i drugie wyjście </w:t>
      </w:r>
      <w:r w:rsidR="00F24BD3" w:rsidRPr="002F3D0B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2F3D0B">
        <w:rPr>
          <w:rFonts w:asciiTheme="minorHAnsi" w:hAnsiTheme="minorHAnsi"/>
          <w:color w:val="000000"/>
          <w:sz w:val="24"/>
          <w:szCs w:val="24"/>
        </w:rPr>
        <w:t>lew</w:t>
      </w:r>
      <w:r w:rsidR="00F24BD3" w:rsidRPr="002F3D0B">
        <w:rPr>
          <w:rFonts w:asciiTheme="minorHAnsi" w:hAnsiTheme="minorHAnsi"/>
          <w:color w:val="000000"/>
          <w:sz w:val="24"/>
          <w:szCs w:val="24"/>
        </w:rPr>
        <w:t>ą</w:t>
      </w:r>
      <w:r w:rsidRPr="002F3D0B">
        <w:rPr>
          <w:rFonts w:asciiTheme="minorHAnsi" w:hAnsiTheme="minorHAnsi"/>
          <w:color w:val="000000"/>
          <w:sz w:val="24"/>
          <w:szCs w:val="24"/>
        </w:rPr>
        <w:t xml:space="preserve"> stron</w:t>
      </w:r>
      <w:r w:rsidR="00F24BD3" w:rsidRPr="002F3D0B">
        <w:rPr>
          <w:rFonts w:asciiTheme="minorHAnsi" w:hAnsiTheme="minorHAnsi"/>
          <w:color w:val="000000"/>
          <w:sz w:val="24"/>
          <w:szCs w:val="24"/>
        </w:rPr>
        <w:t>ę</w:t>
      </w:r>
      <w:r w:rsidRPr="002F3D0B">
        <w:rPr>
          <w:rFonts w:asciiTheme="minorHAnsi" w:hAnsiTheme="minorHAnsi"/>
          <w:color w:val="000000"/>
          <w:sz w:val="24"/>
          <w:szCs w:val="24"/>
        </w:rPr>
        <w:t>.</w:t>
      </w:r>
    </w:p>
    <w:p w:rsidR="00750FE3" w:rsidRPr="004C0D51" w:rsidRDefault="007375A4" w:rsidP="00E24762">
      <w:pPr>
        <w:shd w:val="clear" w:color="auto" w:fill="FFFFFF"/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17</w:t>
      </w:r>
      <w:r w:rsidR="002F3D0B" w:rsidRPr="002F3D0B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B6610C">
        <w:rPr>
          <w:rFonts w:asciiTheme="minorHAnsi" w:hAnsiTheme="minorHAnsi"/>
          <w:b/>
          <w:color w:val="000000"/>
          <w:sz w:val="24"/>
          <w:szCs w:val="24"/>
        </w:rPr>
        <w:t xml:space="preserve">1. 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Pomieszczenie do 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znajdujące się pod przedziałem pasażerskim nie mogą znajdować się w odległości mniejszej niż 1,2 m od przodu lub tyłu autobusu.</w:t>
      </w:r>
    </w:p>
    <w:p w:rsidR="002F3D0B" w:rsidRDefault="00B6610C" w:rsidP="00E24762">
      <w:pPr>
        <w:shd w:val="clear" w:color="auto" w:fill="FFFFFF"/>
        <w:spacing w:after="120"/>
        <w:ind w:right="-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="002F3D0B" w:rsidRPr="00B6610C">
        <w:rPr>
          <w:rFonts w:asciiTheme="minorHAnsi" w:hAnsiTheme="minorHAnsi"/>
          <w:b/>
          <w:color w:val="000000"/>
          <w:sz w:val="24"/>
          <w:szCs w:val="24"/>
        </w:rPr>
        <w:t>.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 Miejsce do spania musi mieć następujące wymiary:</w:t>
      </w:r>
    </w:p>
    <w:p w:rsidR="002F3D0B" w:rsidRPr="00F27CBF" w:rsidRDefault="002F3D0B" w:rsidP="00E24762">
      <w:pPr>
        <w:pStyle w:val="Akapitzlist"/>
        <w:numPr>
          <w:ilvl w:val="0"/>
          <w:numId w:val="31"/>
        </w:numPr>
        <w:shd w:val="clear" w:color="auto" w:fill="FFFFFF"/>
        <w:spacing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27CBF">
        <w:rPr>
          <w:rFonts w:asciiTheme="minorHAnsi" w:hAnsiTheme="minorHAnsi"/>
          <w:color w:val="000000"/>
          <w:sz w:val="24"/>
          <w:szCs w:val="24"/>
        </w:rPr>
        <w:t xml:space="preserve">szerokość </w:t>
      </w:r>
      <w:r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 w:rsidRPr="00F27CBF">
        <w:rPr>
          <w:rFonts w:asciiTheme="minorHAnsi" w:hAnsiTheme="minorHAnsi"/>
          <w:color w:val="000000"/>
          <w:sz w:val="24"/>
          <w:szCs w:val="24"/>
        </w:rPr>
        <w:t>700 mm,</w:t>
      </w:r>
    </w:p>
    <w:p w:rsidR="002F3D0B" w:rsidRDefault="002F3D0B" w:rsidP="00E24762">
      <w:pPr>
        <w:pStyle w:val="Akapitzlist"/>
        <w:numPr>
          <w:ilvl w:val="0"/>
          <w:numId w:val="3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długość co najmniej 2000 mm.</w:t>
      </w:r>
    </w:p>
    <w:p w:rsidR="00B6610C" w:rsidRPr="004C0D51" w:rsidRDefault="00B6610C" w:rsidP="00E24762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3</w:t>
      </w:r>
      <w:r w:rsidR="002F3D0B" w:rsidRPr="004025E5">
        <w:rPr>
          <w:rFonts w:asciiTheme="minorHAnsi" w:hAnsiTheme="minorHAnsi"/>
          <w:b/>
          <w:color w:val="000000"/>
          <w:sz w:val="24"/>
          <w:szCs w:val="24"/>
        </w:rPr>
        <w:t>.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 Wysokość wolnej przestrzeni ponad miejscem do spania</w:t>
      </w:r>
      <w:r>
        <w:rPr>
          <w:rFonts w:asciiTheme="minorHAnsi" w:hAnsiTheme="minorHAnsi"/>
          <w:color w:val="000000"/>
          <w:sz w:val="24"/>
          <w:szCs w:val="24"/>
        </w:rPr>
        <w:t>, o którym mowa w ust. 2,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 musi wynosić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co najmniej </w:t>
      </w:r>
      <w:r>
        <w:rPr>
          <w:rFonts w:asciiTheme="minorHAnsi" w:hAnsiTheme="minorHAnsi"/>
          <w:color w:val="000000"/>
          <w:sz w:val="24"/>
          <w:szCs w:val="24"/>
        </w:rPr>
        <w:t>900</w:t>
      </w:r>
      <w:r w:rsidR="002F3D0B">
        <w:rPr>
          <w:rFonts w:asciiTheme="minorHAnsi" w:hAnsiTheme="minorHAnsi"/>
          <w:color w:val="000000"/>
          <w:sz w:val="24"/>
          <w:szCs w:val="24"/>
        </w:rPr>
        <w:t xml:space="preserve"> mm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4C0D51">
        <w:rPr>
          <w:rFonts w:asciiTheme="minorHAnsi" w:hAnsiTheme="minorHAnsi"/>
          <w:color w:val="000000"/>
          <w:sz w:val="24"/>
          <w:szCs w:val="24"/>
        </w:rPr>
        <w:t>W strefie przejścia środkowego w przedziale pasażerskim dopuszcza się mniejszą wysokość w świetle, jednak po obu stronach musi pozostać droga ewakuacyjna.</w:t>
      </w:r>
    </w:p>
    <w:p w:rsidR="00B6610C" w:rsidRDefault="00B6610C" w:rsidP="00E24762">
      <w:pPr>
        <w:shd w:val="clear" w:color="auto" w:fill="FFFFFF"/>
        <w:spacing w:after="240"/>
        <w:ind w:right="-6"/>
        <w:jc w:val="both"/>
        <w:rPr>
          <w:rFonts w:asciiTheme="minorHAnsi" w:hAnsiTheme="minorHAnsi"/>
          <w:color w:val="000000"/>
          <w:sz w:val="24"/>
          <w:szCs w:val="24"/>
        </w:rPr>
      </w:pPr>
      <w:r w:rsidRPr="00B6610C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10C">
        <w:rPr>
          <w:rFonts w:asciiTheme="minorHAnsi" w:hAnsiTheme="minorHAnsi"/>
          <w:color w:val="000000"/>
          <w:sz w:val="24"/>
          <w:szCs w:val="24"/>
        </w:rPr>
        <w:t xml:space="preserve">Obwód przekroju poprzecznego do osi wzdłużnej pomieszczenia </w:t>
      </w:r>
      <w:r>
        <w:rPr>
          <w:rFonts w:asciiTheme="minorHAnsi" w:hAnsiTheme="minorHAnsi"/>
          <w:color w:val="000000"/>
          <w:sz w:val="24"/>
          <w:szCs w:val="24"/>
        </w:rPr>
        <w:t>do noclegu w autobusie musi wynosić co najmniej 2800 mm.</w:t>
      </w:r>
    </w:p>
    <w:p w:rsidR="00ED2802" w:rsidRPr="004C0D51" w:rsidRDefault="007375A4" w:rsidP="00E24762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18</w:t>
      </w:r>
      <w:r w:rsidR="00B6610C" w:rsidRPr="00B6610C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B661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 </w:t>
      </w:r>
      <w:r w:rsidR="00B6610C">
        <w:rPr>
          <w:rFonts w:asciiTheme="minorHAnsi" w:hAnsiTheme="minorHAnsi"/>
          <w:color w:val="000000"/>
          <w:sz w:val="24"/>
          <w:szCs w:val="24"/>
        </w:rPr>
        <w:t xml:space="preserve">przedziału pasażerskiego autobusu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musi być </w:t>
      </w:r>
      <w:r w:rsidR="008B14D1" w:rsidRPr="004C0D51">
        <w:rPr>
          <w:rFonts w:asciiTheme="minorHAnsi" w:hAnsiTheme="minorHAnsi"/>
          <w:color w:val="000000"/>
          <w:sz w:val="24"/>
          <w:szCs w:val="24"/>
        </w:rPr>
        <w:t xml:space="preserve">przejście </w:t>
      </w:r>
      <w:r w:rsidR="00B6610C">
        <w:rPr>
          <w:rFonts w:asciiTheme="minorHAnsi" w:hAnsiTheme="minorHAnsi"/>
          <w:color w:val="000000"/>
          <w:sz w:val="24"/>
          <w:szCs w:val="24"/>
        </w:rPr>
        <w:t>do pomieszczeń do pomieszczenia do noclegu w autobusie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, któr</w:t>
      </w:r>
      <w:r w:rsidR="008B14D1" w:rsidRPr="004C0D51">
        <w:rPr>
          <w:rFonts w:asciiTheme="minorHAnsi" w:hAnsiTheme="minorHAnsi"/>
          <w:color w:val="000000"/>
          <w:sz w:val="24"/>
          <w:szCs w:val="24"/>
        </w:rPr>
        <w:t>e</w:t>
      </w:r>
    </w:p>
    <w:p w:rsidR="00750FE3" w:rsidRPr="00B6610C" w:rsidRDefault="00750FE3" w:rsidP="00E24762">
      <w:pPr>
        <w:pStyle w:val="Akapitzlist"/>
        <w:numPr>
          <w:ilvl w:val="0"/>
          <w:numId w:val="32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B6610C">
        <w:rPr>
          <w:rFonts w:asciiTheme="minorHAnsi" w:hAnsiTheme="minorHAnsi"/>
          <w:color w:val="000000"/>
          <w:sz w:val="24"/>
          <w:szCs w:val="24"/>
        </w:rPr>
        <w:t>ma w świetle otworu wejściowego wymiary minimum 550 x 450 mm,</w:t>
      </w:r>
    </w:p>
    <w:p w:rsidR="00B6610C" w:rsidRPr="00B6610C" w:rsidRDefault="00750FE3" w:rsidP="00E24762">
      <w:pPr>
        <w:pStyle w:val="Akapitzlist"/>
        <w:numPr>
          <w:ilvl w:val="0"/>
          <w:numId w:val="32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B6610C">
        <w:rPr>
          <w:rFonts w:asciiTheme="minorHAnsi" w:hAnsiTheme="minorHAnsi"/>
          <w:color w:val="000000"/>
          <w:sz w:val="24"/>
          <w:szCs w:val="24"/>
        </w:rPr>
        <w:t>ma w strefie przed otworem wejściowym odpowiednią i wystarczająco dużą powierzchnię umożliwiającą wejście do i opuszczenie pomieszczenia do odpoczynku,</w:t>
      </w:r>
    </w:p>
    <w:p w:rsidR="00B6610C" w:rsidRPr="00B6610C" w:rsidRDefault="00750FE3" w:rsidP="00E24762">
      <w:pPr>
        <w:pStyle w:val="Akapitzlist"/>
        <w:numPr>
          <w:ilvl w:val="0"/>
          <w:numId w:val="32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B6610C">
        <w:rPr>
          <w:rFonts w:asciiTheme="minorHAnsi" w:hAnsiTheme="minorHAnsi"/>
          <w:color w:val="000000"/>
          <w:sz w:val="24"/>
          <w:szCs w:val="24"/>
        </w:rPr>
        <w:t>gwarantuje nieskrępowane przejście przez otwór wejściowy w każdej chwili</w:t>
      </w:r>
      <w:r w:rsidR="00B6610C">
        <w:rPr>
          <w:rFonts w:asciiTheme="minorHAnsi" w:hAnsiTheme="minorHAnsi"/>
          <w:color w:val="000000"/>
          <w:sz w:val="24"/>
          <w:szCs w:val="24"/>
        </w:rPr>
        <w:t>,</w:t>
      </w:r>
    </w:p>
    <w:p w:rsidR="00B51829" w:rsidRPr="00B6610C" w:rsidRDefault="004C3FC8" w:rsidP="00E24762">
      <w:pPr>
        <w:pStyle w:val="Akapitzlist"/>
        <w:numPr>
          <w:ilvl w:val="0"/>
          <w:numId w:val="32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B6610C">
        <w:rPr>
          <w:rFonts w:asciiTheme="minorHAnsi" w:hAnsiTheme="minorHAnsi"/>
          <w:color w:val="000000"/>
          <w:sz w:val="24"/>
          <w:szCs w:val="24"/>
        </w:rPr>
        <w:t xml:space="preserve">posiada przegrodę oddzielającą </w:t>
      </w:r>
      <w:r w:rsidR="00750FE3" w:rsidRPr="00B6610C">
        <w:rPr>
          <w:rFonts w:asciiTheme="minorHAnsi" w:hAnsiTheme="minorHAnsi"/>
          <w:color w:val="000000"/>
          <w:sz w:val="24"/>
          <w:szCs w:val="24"/>
        </w:rPr>
        <w:t>od kabiny pasażerskiej</w:t>
      </w:r>
      <w:r w:rsidRPr="00B6610C">
        <w:rPr>
          <w:rFonts w:asciiTheme="minorHAnsi" w:hAnsiTheme="minorHAnsi"/>
          <w:color w:val="000000"/>
          <w:sz w:val="24"/>
          <w:szCs w:val="24"/>
        </w:rPr>
        <w:t>, którą można</w:t>
      </w:r>
      <w:r w:rsidR="00DF2A11" w:rsidRPr="00B6610C">
        <w:rPr>
          <w:rFonts w:asciiTheme="minorHAnsi" w:hAnsiTheme="minorHAnsi"/>
          <w:color w:val="000000"/>
          <w:sz w:val="24"/>
          <w:szCs w:val="24"/>
        </w:rPr>
        <w:t xml:space="preserve"> łatwo</w:t>
      </w:r>
      <w:r w:rsidRPr="00B6610C">
        <w:rPr>
          <w:rFonts w:asciiTheme="minorHAnsi" w:hAnsiTheme="minorHAnsi"/>
          <w:color w:val="000000"/>
          <w:sz w:val="24"/>
          <w:szCs w:val="24"/>
        </w:rPr>
        <w:t xml:space="preserve"> otworzyć </w:t>
      </w:r>
      <w:r w:rsidR="00750FE3" w:rsidRPr="00B6610C">
        <w:rPr>
          <w:rFonts w:asciiTheme="minorHAnsi" w:hAnsiTheme="minorHAnsi"/>
          <w:color w:val="000000"/>
          <w:sz w:val="24"/>
          <w:szCs w:val="24"/>
        </w:rPr>
        <w:t>zarówno z wewnątrz jak i z zewnątrz.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Pomieszczenia do </w:t>
      </w:r>
      <w:r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usytuowane równolegle do osi wzdłużnej pojazdu muszą mieć wyjście awaryjne na zewnątrz i wyjście do wewnątrz pojazdu.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Pomieszczenia </w:t>
      </w:r>
      <w:r w:rsidRPr="004C0D51">
        <w:rPr>
          <w:rFonts w:asciiTheme="minorHAnsi" w:hAnsiTheme="minorHAnsi"/>
          <w:color w:val="000000"/>
          <w:sz w:val="24"/>
          <w:szCs w:val="24"/>
        </w:rPr>
        <w:t xml:space="preserve">do </w:t>
      </w:r>
      <w:r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usytuowane prostopadle do osi wzdłużnej pojazdu muszą mieć, niezależne od wejścia do wnętrza, wyjścia awaryjne po obu </w:t>
      </w:r>
      <w:r w:rsidR="00AD58C9" w:rsidRPr="004C0D51">
        <w:rPr>
          <w:rFonts w:asciiTheme="minorHAnsi" w:hAnsiTheme="minorHAnsi"/>
          <w:color w:val="000000"/>
          <w:sz w:val="24"/>
          <w:szCs w:val="24"/>
        </w:rPr>
        <w:t xml:space="preserve">bokach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pojazdu, z</w:t>
      </w:r>
      <w:r w:rsidR="009507BE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których jednym wyjściem awaryjnym może być okno.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Światło każdego wyjścia awaryjnego musi wynosić min. 0,2 m</w:t>
      </w:r>
      <w:r w:rsidR="00750FE3" w:rsidRPr="004C0D51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11134E" w:rsidRPr="004C0D51">
        <w:rPr>
          <w:rFonts w:asciiTheme="minorHAnsi" w:hAnsiTheme="minorHAnsi"/>
          <w:color w:val="000000"/>
          <w:sz w:val="24"/>
          <w:szCs w:val="24"/>
        </w:rPr>
        <w:t>, przy czym żaden z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boków nie może być krótszy niż 350 mm.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Otwór o przekroju kwadratowym będzie więc miał wymiary 450 x 450 mm, a jeśli jeden z</w:t>
      </w:r>
      <w:r w:rsidR="00243132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boków będzie miał wymiar minimalny 350 mm, wymiary otworu wynosić będą 570 x 350</w:t>
      </w:r>
      <w:r w:rsidR="00243132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mm.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5.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Wyjścia awaryjne muszą być widoczne od wewnątrz, a ich konstrukcja</w:t>
      </w:r>
      <w:r>
        <w:rPr>
          <w:rFonts w:asciiTheme="minorHAnsi" w:hAnsiTheme="minorHAnsi"/>
          <w:color w:val="000000"/>
          <w:sz w:val="24"/>
          <w:szCs w:val="24"/>
        </w:rPr>
        <w:t xml:space="preserve"> musi umożliwiać łatwe otwarcie, przy czym:</w:t>
      </w:r>
    </w:p>
    <w:p w:rsidR="007526B5" w:rsidRPr="007526B5" w:rsidRDefault="00750FE3" w:rsidP="00E24762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526B5">
        <w:rPr>
          <w:rFonts w:asciiTheme="minorHAnsi" w:hAnsiTheme="minorHAnsi"/>
          <w:color w:val="000000"/>
          <w:sz w:val="24"/>
          <w:szCs w:val="24"/>
        </w:rPr>
        <w:t>wyjścia awaryjne</w:t>
      </w:r>
      <w:r w:rsidR="007526B5" w:rsidRPr="007526B5">
        <w:rPr>
          <w:rFonts w:asciiTheme="minorHAnsi" w:hAnsiTheme="minorHAnsi"/>
          <w:color w:val="000000"/>
          <w:sz w:val="24"/>
          <w:szCs w:val="24"/>
        </w:rPr>
        <w:t>, jeżeli</w:t>
      </w:r>
      <w:r w:rsidRPr="007526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26B5" w:rsidRPr="007526B5">
        <w:rPr>
          <w:rFonts w:asciiTheme="minorHAnsi" w:hAnsiTheme="minorHAnsi"/>
          <w:color w:val="000000"/>
          <w:sz w:val="24"/>
          <w:szCs w:val="24"/>
        </w:rPr>
        <w:t xml:space="preserve">nie są jednoznacznie rozpoznawalne, powinny być </w:t>
      </w:r>
      <w:r w:rsidRPr="007526B5">
        <w:rPr>
          <w:rFonts w:asciiTheme="minorHAnsi" w:hAnsiTheme="minorHAnsi"/>
          <w:color w:val="000000"/>
          <w:sz w:val="24"/>
          <w:szCs w:val="24"/>
        </w:rPr>
        <w:t xml:space="preserve">oznaczone, </w:t>
      </w:r>
    </w:p>
    <w:p w:rsidR="00750FE3" w:rsidRPr="007526B5" w:rsidRDefault="00750FE3" w:rsidP="00E24762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7526B5">
        <w:rPr>
          <w:rFonts w:asciiTheme="minorHAnsi" w:hAnsiTheme="minorHAnsi"/>
          <w:color w:val="000000"/>
          <w:sz w:val="24"/>
          <w:szCs w:val="24"/>
        </w:rPr>
        <w:t xml:space="preserve">metoda otwierania </w:t>
      </w:r>
      <w:r w:rsidR="007526B5" w:rsidRPr="007526B5">
        <w:rPr>
          <w:rFonts w:asciiTheme="minorHAnsi" w:hAnsiTheme="minorHAnsi"/>
          <w:color w:val="000000"/>
          <w:sz w:val="24"/>
          <w:szCs w:val="24"/>
        </w:rPr>
        <w:t xml:space="preserve">powinna być </w:t>
      </w:r>
      <w:r w:rsidRPr="007526B5">
        <w:rPr>
          <w:rFonts w:asciiTheme="minorHAnsi" w:hAnsiTheme="minorHAnsi"/>
          <w:color w:val="000000"/>
          <w:sz w:val="24"/>
          <w:szCs w:val="24"/>
        </w:rPr>
        <w:t xml:space="preserve">wyraźnie oznaczona, </w:t>
      </w:r>
      <w:r w:rsidR="007526B5" w:rsidRPr="007526B5">
        <w:rPr>
          <w:rFonts w:asciiTheme="minorHAnsi" w:hAnsiTheme="minorHAnsi"/>
          <w:color w:val="000000"/>
          <w:sz w:val="24"/>
          <w:szCs w:val="24"/>
        </w:rPr>
        <w:t xml:space="preserve">jeżeli </w:t>
      </w:r>
      <w:r w:rsidRPr="007526B5">
        <w:rPr>
          <w:rFonts w:asciiTheme="minorHAnsi" w:hAnsiTheme="minorHAnsi"/>
          <w:color w:val="000000"/>
          <w:sz w:val="24"/>
          <w:szCs w:val="24"/>
        </w:rPr>
        <w:t>nie jest ona jednoznacznie rozpoznawalna.</w:t>
      </w:r>
    </w:p>
    <w:p w:rsidR="007526B5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lastRenderedPageBreak/>
        <w:t>6.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Personel ratowniczy musi mieć w przypadku zagrożenia możliwość otwarcia wyjść awaryjnych z zewnątrz.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bCs/>
          <w:color w:val="000000"/>
          <w:sz w:val="24"/>
          <w:szCs w:val="24"/>
        </w:rPr>
        <w:t>7.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 pomieszczeniach do odpoczynku musi być przynajmniej jedno okno zewnętrzne.</w:t>
      </w:r>
    </w:p>
    <w:p w:rsidR="00750FE3" w:rsidRPr="004C0D51" w:rsidRDefault="007375A4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19</w:t>
      </w:r>
      <w:r w:rsidR="007526B5" w:rsidRPr="007526B5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 celu zapewnienia wzajemnej komunikacji między ubezpieczonym znajdującym się w</w:t>
      </w:r>
      <w:r w:rsidR="00807AED" w:rsidRPr="004C0D51">
        <w:rPr>
          <w:rFonts w:asciiTheme="minorHAnsi" w:hAnsiTheme="minorHAnsi"/>
          <w:color w:val="000000"/>
          <w:sz w:val="24"/>
          <w:szCs w:val="24"/>
        </w:rPr>
        <w:t> 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pomieszczeniu do 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a kier</w:t>
      </w:r>
      <w:r w:rsidR="007526B5">
        <w:rPr>
          <w:rFonts w:asciiTheme="minorHAnsi" w:hAnsiTheme="minorHAnsi"/>
          <w:color w:val="000000"/>
          <w:sz w:val="24"/>
          <w:szCs w:val="24"/>
        </w:rPr>
        <w:t>ującym pojazdem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wymagane jest urządzenie sygnalizacyjne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interkom.</w:t>
      </w:r>
    </w:p>
    <w:p w:rsidR="00750FE3" w:rsidRPr="004C0D51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20</w:t>
      </w:r>
      <w:r w:rsidR="007526B5" w:rsidRPr="007526B5">
        <w:rPr>
          <w:rFonts w:asciiTheme="minorHAnsi" w:hAnsiTheme="minorHAnsi"/>
          <w:b/>
          <w:color w:val="000000"/>
          <w:sz w:val="24"/>
          <w:szCs w:val="24"/>
        </w:rPr>
        <w:t>. 1.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Pomieszczeni</w:t>
      </w:r>
      <w:r w:rsidR="007526B5">
        <w:rPr>
          <w:rFonts w:asciiTheme="minorHAnsi" w:hAnsiTheme="minorHAnsi"/>
          <w:color w:val="000000"/>
          <w:sz w:val="24"/>
          <w:szCs w:val="24"/>
        </w:rPr>
        <w:t>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do 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być wyposażone w niezależne od kabiny pasażerskiej urządzenie wentylacyjne zapewniające dostateczną wymianę powietrza oraz w </w:t>
      </w:r>
      <w:proofErr w:type="spellStart"/>
      <w:r w:rsidR="002E23F0" w:rsidRPr="004C0D51">
        <w:rPr>
          <w:rFonts w:asciiTheme="minorHAnsi" w:hAnsiTheme="minorHAnsi"/>
          <w:color w:val="000000"/>
          <w:sz w:val="24"/>
          <w:szCs w:val="24"/>
        </w:rPr>
        <w:t>niezamykalny</w:t>
      </w:r>
      <w:proofErr w:type="spellEnd"/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wywietrznik. Należy skutecznie wykluczyć </w:t>
      </w:r>
      <w:r w:rsidR="00DC5ED4" w:rsidRPr="004C0D51">
        <w:rPr>
          <w:rFonts w:asciiTheme="minorHAnsi" w:hAnsiTheme="minorHAnsi"/>
          <w:color w:val="000000"/>
          <w:sz w:val="24"/>
          <w:szCs w:val="24"/>
        </w:rPr>
        <w:t>wystąpienie zagrożenia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spowodowane</w:t>
      </w:r>
      <w:r w:rsidR="00DC5ED4" w:rsidRPr="004C0D51">
        <w:rPr>
          <w:rFonts w:asciiTheme="minorHAnsi" w:hAnsiTheme="minorHAnsi"/>
          <w:color w:val="000000"/>
          <w:sz w:val="24"/>
          <w:szCs w:val="24"/>
        </w:rPr>
        <w:t>go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spalinami.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2.</w:t>
      </w:r>
      <w:r>
        <w:rPr>
          <w:rFonts w:asciiTheme="minorHAnsi" w:hAnsiTheme="minorHAnsi"/>
          <w:color w:val="000000"/>
          <w:sz w:val="24"/>
          <w:szCs w:val="24"/>
        </w:rPr>
        <w:t xml:space="preserve"> W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pomieszczeni</w:t>
      </w:r>
      <w:r>
        <w:rPr>
          <w:rFonts w:asciiTheme="minorHAnsi" w:hAnsiTheme="minorHAnsi"/>
          <w:color w:val="000000"/>
          <w:sz w:val="24"/>
          <w:szCs w:val="24"/>
        </w:rPr>
        <w:t xml:space="preserve">u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do </w:t>
      </w:r>
      <w:r>
        <w:rPr>
          <w:rFonts w:asciiTheme="minorHAnsi" w:hAnsiTheme="minorHAnsi"/>
          <w:color w:val="000000"/>
          <w:sz w:val="24"/>
          <w:szCs w:val="24"/>
        </w:rPr>
        <w:t>noclegu w autobusie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zapewnienie dostatecznego ogrzewania i wentylacji niezależnej od kabiny pasażerskiej jest wymagane tylko podczas jazdy. Dla celów ogrzewania nie wymaga się montażu niezależnej od silnika pojazdu (ciepło odzyskane) instalacji grzewczej (ogrzewanie postojowe).</w:t>
      </w:r>
    </w:p>
    <w:p w:rsidR="00750FE3" w:rsidRPr="004C0D51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3.</w:t>
      </w:r>
      <w:r>
        <w:rPr>
          <w:rFonts w:asciiTheme="minorHAnsi" w:hAnsiTheme="minorHAnsi"/>
          <w:color w:val="000000"/>
          <w:sz w:val="24"/>
          <w:szCs w:val="24"/>
        </w:rPr>
        <w:t xml:space="preserve"> Pomieszczenie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do </w:t>
      </w:r>
      <w:r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mus</w:t>
      </w: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być wyposażone w wentylację awaryjną zapewniającą dopływ wymaganej minimalnej ilości świeżego powietrza również w przypadku zamknięcia pozostałych kanałów wentylacyjnych. Przekrój wentylacji awaryjnej musi być tak zaprojektowany, aby zawartość CO</w:t>
      </w:r>
      <w:r w:rsidR="00750FE3" w:rsidRPr="004C0D51">
        <w:rPr>
          <w:rFonts w:asciiTheme="minorHAnsi" w:hAnsiTheme="minorHAnsi"/>
          <w:color w:val="000000"/>
          <w:sz w:val="24"/>
          <w:szCs w:val="24"/>
          <w:vertAlign w:val="subscript"/>
        </w:rPr>
        <w:t>2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 nie przekroczyła 1%.</w:t>
      </w:r>
    </w:p>
    <w:p w:rsidR="007526B5" w:rsidRDefault="007526B5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4.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Ogrzewanie i wentylacja muszą umożliwiać pracę bez przeciągu, musi istnieć możliwość ich regulacji z pomieszczenia do odpoczynku.</w:t>
      </w:r>
    </w:p>
    <w:p w:rsidR="00750FE3" w:rsidRPr="007526B5" w:rsidRDefault="007526B5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 w:rsidRPr="007526B5">
        <w:rPr>
          <w:rFonts w:asciiTheme="minorHAnsi" w:hAnsiTheme="minorHAnsi"/>
          <w:b/>
          <w:color w:val="000000"/>
          <w:sz w:val="24"/>
          <w:szCs w:val="24"/>
        </w:rPr>
        <w:t>5.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Włączniki światła dla niezależnego oświetlenia wewnętrznego muszą świecić samoczynnie (światło fluorescencyjne) i być umieszczone blisko wejścia. Nie wymaga się instalowania włączników świecących samoczynnie, jeśli zainstalowano oświetlenie orientacyjne.</w:t>
      </w:r>
    </w:p>
    <w:p w:rsidR="007526B5" w:rsidRDefault="007375A4" w:rsidP="00E24762">
      <w:pPr>
        <w:shd w:val="clear" w:color="auto" w:fill="FFFFFF"/>
        <w:tabs>
          <w:tab w:val="left" w:pos="720"/>
        </w:tabs>
        <w:spacing w:after="24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21</w:t>
      </w:r>
      <w:r w:rsidR="007526B5" w:rsidRPr="007526B5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W pomieszczeniach do 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noclegu w autobusie 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zakaz palenia musi być oznaczony w sposób trwały poprzez umieszczenie w widocznym miejscu </w:t>
      </w:r>
      <w:r w:rsidR="007526B5">
        <w:rPr>
          <w:rFonts w:asciiTheme="minorHAnsi" w:hAnsiTheme="minorHAnsi"/>
          <w:color w:val="000000"/>
          <w:sz w:val="24"/>
          <w:szCs w:val="24"/>
        </w:rPr>
        <w:t xml:space="preserve">napisu </w:t>
      </w:r>
      <w:r w:rsidR="00CB1C14" w:rsidRPr="004C0D51">
        <w:rPr>
          <w:rFonts w:asciiTheme="minorHAnsi" w:hAnsiTheme="minorHAnsi"/>
          <w:color w:val="000000"/>
          <w:sz w:val="24"/>
          <w:szCs w:val="24"/>
        </w:rPr>
        <w:t>„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>Zakaz palenia</w:t>
      </w:r>
      <w:r w:rsidR="00CB1C14" w:rsidRPr="004C0D51">
        <w:rPr>
          <w:rFonts w:asciiTheme="minorHAnsi" w:hAnsiTheme="minorHAnsi"/>
          <w:color w:val="000000"/>
          <w:sz w:val="24"/>
          <w:szCs w:val="24"/>
        </w:rPr>
        <w:t>”</w:t>
      </w:r>
      <w:r w:rsidR="00750FE3" w:rsidRPr="004C0D51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E24762" w:rsidRDefault="007375A4" w:rsidP="00E24762">
      <w:pPr>
        <w:shd w:val="clear" w:color="auto" w:fill="FFFFFF"/>
        <w:tabs>
          <w:tab w:val="left" w:pos="720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§ 22</w:t>
      </w:r>
      <w:r w:rsidR="00E24762" w:rsidRPr="00E24762">
        <w:rPr>
          <w:rFonts w:asciiTheme="minorHAnsi" w:hAnsiTheme="minorHAnsi"/>
          <w:b/>
          <w:color w:val="000000"/>
          <w:sz w:val="24"/>
          <w:szCs w:val="24"/>
        </w:rPr>
        <w:t>.</w:t>
      </w:r>
      <w:r w:rsidR="00E24762">
        <w:rPr>
          <w:rFonts w:asciiTheme="minorHAnsi" w:hAnsiTheme="minorHAnsi"/>
          <w:color w:val="000000"/>
          <w:sz w:val="24"/>
          <w:szCs w:val="24"/>
        </w:rPr>
        <w:t xml:space="preserve"> Rozporządzenie wchodzi w życie z dniem ……… .</w:t>
      </w:r>
    </w:p>
    <w:sectPr w:rsidR="00E24762" w:rsidSect="00A058D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F2" w:rsidRDefault="00B801F2" w:rsidP="00685DE0">
      <w:r>
        <w:separator/>
      </w:r>
    </w:p>
  </w:endnote>
  <w:endnote w:type="continuationSeparator" w:id="0">
    <w:p w:rsidR="00B801F2" w:rsidRDefault="00B801F2" w:rsidP="0068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845491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375A4" w:rsidRPr="007375A4" w:rsidRDefault="007375A4">
        <w:pPr>
          <w:pStyle w:val="Stopka"/>
          <w:rPr>
            <w:rFonts w:asciiTheme="minorHAnsi" w:hAnsiTheme="minorHAnsi"/>
            <w:sz w:val="18"/>
            <w:szCs w:val="18"/>
          </w:rPr>
        </w:pPr>
        <w:r w:rsidRPr="007375A4">
          <w:rPr>
            <w:rFonts w:asciiTheme="minorHAnsi" w:eastAsiaTheme="majorEastAsia" w:hAnsiTheme="minorHAnsi" w:cstheme="majorBidi"/>
            <w:sz w:val="18"/>
            <w:szCs w:val="18"/>
          </w:rPr>
          <w:t xml:space="preserve">str. </w:t>
        </w:r>
        <w:r w:rsidRPr="007375A4">
          <w:rPr>
            <w:rFonts w:asciiTheme="minorHAnsi" w:hAnsiTheme="minorHAnsi" w:cs="Times New Roman"/>
            <w:sz w:val="18"/>
            <w:szCs w:val="18"/>
          </w:rPr>
          <w:fldChar w:fldCharType="begin"/>
        </w:r>
        <w:r w:rsidRPr="007375A4">
          <w:rPr>
            <w:rFonts w:asciiTheme="minorHAnsi" w:hAnsiTheme="minorHAnsi"/>
            <w:sz w:val="18"/>
            <w:szCs w:val="18"/>
          </w:rPr>
          <w:instrText>PAGE    \* MERGEFORMAT</w:instrText>
        </w:r>
        <w:r w:rsidRPr="007375A4">
          <w:rPr>
            <w:rFonts w:asciiTheme="minorHAnsi" w:hAnsiTheme="minorHAnsi" w:cs="Times New Roman"/>
            <w:sz w:val="18"/>
            <w:szCs w:val="18"/>
          </w:rPr>
          <w:fldChar w:fldCharType="separate"/>
        </w:r>
        <w:r w:rsidR="002469DB" w:rsidRPr="002469DB">
          <w:rPr>
            <w:rFonts w:asciiTheme="minorHAnsi" w:eastAsiaTheme="majorEastAsia" w:hAnsiTheme="minorHAnsi" w:cstheme="majorBidi"/>
            <w:noProof/>
            <w:sz w:val="18"/>
            <w:szCs w:val="18"/>
          </w:rPr>
          <w:t>7</w:t>
        </w:r>
        <w:r w:rsidRPr="007375A4">
          <w:rPr>
            <w:rFonts w:asciiTheme="minorHAnsi" w:eastAsiaTheme="majorEastAsia" w:hAnsiTheme="minorHAnsi" w:cstheme="majorBidi"/>
            <w:sz w:val="18"/>
            <w:szCs w:val="18"/>
          </w:rPr>
          <w:fldChar w:fldCharType="end"/>
        </w:r>
      </w:p>
    </w:sdtContent>
  </w:sdt>
  <w:p w:rsidR="007375A4" w:rsidRDefault="00737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F2" w:rsidRDefault="00B801F2" w:rsidP="00685DE0">
      <w:r>
        <w:separator/>
      </w:r>
    </w:p>
  </w:footnote>
  <w:footnote w:type="continuationSeparator" w:id="0">
    <w:p w:rsidR="00B801F2" w:rsidRDefault="00B801F2" w:rsidP="0068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A4" w:rsidRPr="008F7F09" w:rsidRDefault="007375A4" w:rsidP="007375A4">
    <w:pPr>
      <w:pStyle w:val="Stopka"/>
      <w:pBdr>
        <w:bottom w:val="single" w:sz="6" w:space="1" w:color="auto"/>
      </w:pBdr>
      <w:jc w:val="both"/>
      <w:rPr>
        <w:i/>
        <w:color w:val="808080" w:themeColor="background1" w:themeShade="80"/>
        <w:sz w:val="16"/>
        <w:szCs w:val="16"/>
      </w:rPr>
    </w:pPr>
    <w:r w:rsidRPr="008F7F09">
      <w:rPr>
        <w:i/>
        <w:color w:val="808080" w:themeColor="background1" w:themeShade="80"/>
        <w:sz w:val="16"/>
        <w:szCs w:val="16"/>
      </w:rPr>
      <w:t>Projekt opracowany przez TLP dla celów wyłącznie poglądowych i niekomercyjnych w oparciu o BGR 136 „</w:t>
    </w:r>
    <w:r w:rsidR="008F7F09" w:rsidRPr="008F7F09">
      <w:rPr>
        <w:i/>
        <w:color w:val="808080" w:themeColor="background1" w:themeShade="80"/>
        <w:sz w:val="16"/>
        <w:szCs w:val="16"/>
      </w:rPr>
      <w:t>W</w:t>
    </w:r>
    <w:r w:rsidR="008F7F09">
      <w:rPr>
        <w:i/>
        <w:color w:val="808080" w:themeColor="background1" w:themeShade="80"/>
        <w:sz w:val="16"/>
        <w:szCs w:val="16"/>
      </w:rPr>
      <w:t>ytyczne dot. leżanek w </w:t>
    </w:r>
    <w:r w:rsidRPr="008F7F09">
      <w:rPr>
        <w:i/>
        <w:color w:val="808080" w:themeColor="background1" w:themeShade="80"/>
        <w:sz w:val="16"/>
        <w:szCs w:val="16"/>
      </w:rPr>
      <w:t xml:space="preserve">kabinach kierowcy i pomieszczeniach do odpoczynku w pojazdach oraz w </w:t>
    </w:r>
    <w:proofErr w:type="spellStart"/>
    <w:r w:rsidRPr="008F7F09">
      <w:rPr>
        <w:i/>
        <w:color w:val="808080" w:themeColor="background1" w:themeShade="80"/>
        <w:sz w:val="16"/>
        <w:szCs w:val="16"/>
      </w:rPr>
      <w:t>topsleeperach</w:t>
    </w:r>
    <w:proofErr w:type="spellEnd"/>
    <w:r w:rsidRPr="008F7F09">
      <w:rPr>
        <w:i/>
        <w:color w:val="808080" w:themeColor="background1" w:themeShade="80"/>
        <w:sz w:val="16"/>
        <w:szCs w:val="16"/>
      </w:rPr>
      <w:t>”, niemieckiego Centralnego Związku Branżowych Zakładów Ubezpieczeń Przemysłu, komisja ds. transportu</w:t>
    </w:r>
  </w:p>
  <w:p w:rsidR="007375A4" w:rsidRPr="007375A4" w:rsidRDefault="007375A4" w:rsidP="007375A4">
    <w:pPr>
      <w:pStyle w:val="Stopka"/>
      <w:jc w:val="both"/>
      <w:rPr>
        <w:i/>
        <w:color w:val="808080" w:themeColor="background1" w:themeShade="80"/>
      </w:rPr>
    </w:pPr>
  </w:p>
  <w:p w:rsidR="007375A4" w:rsidRDefault="00737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F88"/>
    <w:multiLevelType w:val="singleLevel"/>
    <w:tmpl w:val="23027BC8"/>
    <w:lvl w:ilvl="0">
      <w:start w:val="8"/>
      <w:numFmt w:val="decimal"/>
      <w:lvlText w:val="4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">
    <w:nsid w:val="03767B9F"/>
    <w:multiLevelType w:val="hybridMultilevel"/>
    <w:tmpl w:val="C8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001"/>
    <w:multiLevelType w:val="singleLevel"/>
    <w:tmpl w:val="74F8D1BE"/>
    <w:lvl w:ilvl="0">
      <w:start w:val="4"/>
      <w:numFmt w:val="decimal"/>
      <w:lvlText w:val="4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04B37B26"/>
    <w:multiLevelType w:val="singleLevel"/>
    <w:tmpl w:val="4A2E4548"/>
    <w:lvl w:ilvl="0">
      <w:start w:val="12"/>
      <w:numFmt w:val="decimal"/>
      <w:lvlText w:val="4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0A6320B1"/>
    <w:multiLevelType w:val="hybridMultilevel"/>
    <w:tmpl w:val="15387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A5C"/>
    <w:multiLevelType w:val="hybridMultilevel"/>
    <w:tmpl w:val="4C826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7DA3"/>
    <w:multiLevelType w:val="singleLevel"/>
    <w:tmpl w:val="150CC4F0"/>
    <w:lvl w:ilvl="0">
      <w:start w:val="1"/>
      <w:numFmt w:val="decimal"/>
      <w:lvlText w:val="3.%1"/>
      <w:legacy w:legacy="1" w:legacySpace="0" w:legacyIndent="720"/>
      <w:lvlJc w:val="left"/>
      <w:rPr>
        <w:rFonts w:ascii="Arial" w:hAnsi="Arial" w:cs="Arial" w:hint="default"/>
        <w:b/>
      </w:rPr>
    </w:lvl>
  </w:abstractNum>
  <w:abstractNum w:abstractNumId="7">
    <w:nsid w:val="18CF03E4"/>
    <w:multiLevelType w:val="singleLevel"/>
    <w:tmpl w:val="E2B868F0"/>
    <w:lvl w:ilvl="0">
      <w:start w:val="3"/>
      <w:numFmt w:val="decimal"/>
      <w:lvlText w:val="5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>
    <w:nsid w:val="1D30657F"/>
    <w:multiLevelType w:val="singleLevel"/>
    <w:tmpl w:val="2D8CD5C4"/>
    <w:lvl w:ilvl="0">
      <w:start w:val="15"/>
      <w:numFmt w:val="decimal"/>
      <w:lvlText w:val="4.3.1.%1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9">
    <w:nsid w:val="1E2536E8"/>
    <w:multiLevelType w:val="singleLevel"/>
    <w:tmpl w:val="3B9C1C62"/>
    <w:lvl w:ilvl="0">
      <w:start w:val="10"/>
      <w:numFmt w:val="decimal"/>
      <w:lvlText w:val="4.3.1.%1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10">
    <w:nsid w:val="214F7F7E"/>
    <w:multiLevelType w:val="hybridMultilevel"/>
    <w:tmpl w:val="2DCAE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A73CA"/>
    <w:multiLevelType w:val="hybridMultilevel"/>
    <w:tmpl w:val="83D03FFC"/>
    <w:lvl w:ilvl="0" w:tplc="3300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9C528E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DF2593"/>
    <w:multiLevelType w:val="singleLevel"/>
    <w:tmpl w:val="56F695D2"/>
    <w:lvl w:ilvl="0">
      <w:start w:val="1"/>
      <w:numFmt w:val="decimal"/>
      <w:lvlText w:val="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3">
    <w:nsid w:val="2F284B8B"/>
    <w:multiLevelType w:val="hybridMultilevel"/>
    <w:tmpl w:val="26A6017E"/>
    <w:lvl w:ilvl="0" w:tplc="BA4EDD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3ED"/>
    <w:multiLevelType w:val="singleLevel"/>
    <w:tmpl w:val="F682A3E0"/>
    <w:lvl w:ilvl="0">
      <w:start w:val="16"/>
      <w:numFmt w:val="decimal"/>
      <w:lvlText w:val="4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>
    <w:nsid w:val="354A20CB"/>
    <w:multiLevelType w:val="singleLevel"/>
    <w:tmpl w:val="A1746520"/>
    <w:lvl w:ilvl="0">
      <w:start w:val="1"/>
      <w:numFmt w:val="decimal"/>
      <w:lvlText w:val="4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6">
    <w:nsid w:val="39F0650F"/>
    <w:multiLevelType w:val="hybridMultilevel"/>
    <w:tmpl w:val="D782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D66C1"/>
    <w:multiLevelType w:val="singleLevel"/>
    <w:tmpl w:val="A3B4DDBE"/>
    <w:lvl w:ilvl="0">
      <w:start w:val="17"/>
      <w:numFmt w:val="decimal"/>
      <w:lvlText w:val="4.3.1.%1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18">
    <w:nsid w:val="46207B03"/>
    <w:multiLevelType w:val="singleLevel"/>
    <w:tmpl w:val="F5AA4418"/>
    <w:lvl w:ilvl="0">
      <w:start w:val="11"/>
      <w:numFmt w:val="decimal"/>
      <w:lvlText w:val="4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9">
    <w:nsid w:val="4BCE7448"/>
    <w:multiLevelType w:val="hybridMultilevel"/>
    <w:tmpl w:val="A1EA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C6F16"/>
    <w:multiLevelType w:val="singleLevel"/>
    <w:tmpl w:val="D4B6DC46"/>
    <w:lvl w:ilvl="0">
      <w:start w:val="2"/>
      <w:numFmt w:val="decimal"/>
      <w:lvlText w:val="4.2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1">
    <w:nsid w:val="52391E8D"/>
    <w:multiLevelType w:val="hybridMultilevel"/>
    <w:tmpl w:val="4CD27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96A6B"/>
    <w:multiLevelType w:val="hybridMultilevel"/>
    <w:tmpl w:val="06962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8593A"/>
    <w:multiLevelType w:val="hybridMultilevel"/>
    <w:tmpl w:val="9D16CED6"/>
    <w:lvl w:ilvl="0" w:tplc="3B9C1C62">
      <w:start w:val="10"/>
      <w:numFmt w:val="decimal"/>
      <w:lvlText w:val="4.3.1.%1"/>
      <w:legacy w:legacy="1" w:legacySpace="0" w:legacyIndent="864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71FBA"/>
    <w:multiLevelType w:val="singleLevel"/>
    <w:tmpl w:val="97B2F420"/>
    <w:lvl w:ilvl="0">
      <w:start w:val="2"/>
      <w:numFmt w:val="decimal"/>
      <w:lvlText w:val="2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5">
    <w:nsid w:val="5FF57C50"/>
    <w:multiLevelType w:val="singleLevel"/>
    <w:tmpl w:val="95904AF0"/>
    <w:lvl w:ilvl="0">
      <w:start w:val="6"/>
      <w:numFmt w:val="decimal"/>
      <w:lvlText w:val="4.3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6">
    <w:nsid w:val="6E587D5F"/>
    <w:multiLevelType w:val="hybridMultilevel"/>
    <w:tmpl w:val="88B0366A"/>
    <w:lvl w:ilvl="0" w:tplc="F0F6D3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636E6"/>
    <w:multiLevelType w:val="singleLevel"/>
    <w:tmpl w:val="82207D1A"/>
    <w:lvl w:ilvl="0">
      <w:start w:val="2"/>
      <w:numFmt w:val="decimal"/>
      <w:lvlText w:val="4.3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8">
    <w:nsid w:val="710A5579"/>
    <w:multiLevelType w:val="hybridMultilevel"/>
    <w:tmpl w:val="F836E81C"/>
    <w:lvl w:ilvl="0" w:tplc="56B489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55EC6"/>
    <w:multiLevelType w:val="hybridMultilevel"/>
    <w:tmpl w:val="4CD27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87738"/>
    <w:multiLevelType w:val="hybridMultilevel"/>
    <w:tmpl w:val="B39CF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1DDD"/>
    <w:multiLevelType w:val="singleLevel"/>
    <w:tmpl w:val="ABA8D6C2"/>
    <w:lvl w:ilvl="0">
      <w:start w:val="1"/>
      <w:numFmt w:val="decimal"/>
      <w:lvlText w:val="4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2">
    <w:nsid w:val="7B7B6A87"/>
    <w:multiLevelType w:val="hybridMultilevel"/>
    <w:tmpl w:val="2F84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6CAF"/>
    <w:multiLevelType w:val="singleLevel"/>
    <w:tmpl w:val="A26ECF9A"/>
    <w:lvl w:ilvl="0">
      <w:start w:val="5"/>
      <w:numFmt w:val="decimal"/>
      <w:lvlText w:val="4.2.%1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8"/>
  </w:num>
  <w:num w:numId="5">
    <w:abstractNumId w:val="20"/>
  </w:num>
  <w:num w:numId="6">
    <w:abstractNumId w:val="33"/>
  </w:num>
  <w:num w:numId="7">
    <w:abstractNumId w:val="27"/>
  </w:num>
  <w:num w:numId="8">
    <w:abstractNumId w:val="25"/>
  </w:num>
  <w:num w:numId="9">
    <w:abstractNumId w:val="9"/>
  </w:num>
  <w:num w:numId="10">
    <w:abstractNumId w:val="8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12"/>
  </w:num>
  <w:num w:numId="19">
    <w:abstractNumId w:val="26"/>
  </w:num>
  <w:num w:numId="20">
    <w:abstractNumId w:val="11"/>
  </w:num>
  <w:num w:numId="21">
    <w:abstractNumId w:val="30"/>
  </w:num>
  <w:num w:numId="22">
    <w:abstractNumId w:val="21"/>
  </w:num>
  <w:num w:numId="23">
    <w:abstractNumId w:val="32"/>
  </w:num>
  <w:num w:numId="24">
    <w:abstractNumId w:val="22"/>
  </w:num>
  <w:num w:numId="25">
    <w:abstractNumId w:val="4"/>
  </w:num>
  <w:num w:numId="26">
    <w:abstractNumId w:val="23"/>
  </w:num>
  <w:num w:numId="27">
    <w:abstractNumId w:val="13"/>
  </w:num>
  <w:num w:numId="28">
    <w:abstractNumId w:val="5"/>
  </w:num>
  <w:num w:numId="29">
    <w:abstractNumId w:val="1"/>
  </w:num>
  <w:num w:numId="30">
    <w:abstractNumId w:val="10"/>
  </w:num>
  <w:num w:numId="31">
    <w:abstractNumId w:val="29"/>
  </w:num>
  <w:num w:numId="32">
    <w:abstractNumId w:val="28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7"/>
    <w:rsid w:val="00021FAB"/>
    <w:rsid w:val="000226E6"/>
    <w:rsid w:val="00024F9C"/>
    <w:rsid w:val="00032F37"/>
    <w:rsid w:val="000601D8"/>
    <w:rsid w:val="00066343"/>
    <w:rsid w:val="00067E54"/>
    <w:rsid w:val="000B3DAE"/>
    <w:rsid w:val="000D1A82"/>
    <w:rsid w:val="000D25D2"/>
    <w:rsid w:val="000F174B"/>
    <w:rsid w:val="000F2BBA"/>
    <w:rsid w:val="000F3EEB"/>
    <w:rsid w:val="0011134E"/>
    <w:rsid w:val="00134B2F"/>
    <w:rsid w:val="001804FA"/>
    <w:rsid w:val="0019248C"/>
    <w:rsid w:val="00193381"/>
    <w:rsid w:val="001947BC"/>
    <w:rsid w:val="001B1D9E"/>
    <w:rsid w:val="001D0D7C"/>
    <w:rsid w:val="001E43FB"/>
    <w:rsid w:val="001E6ECD"/>
    <w:rsid w:val="00213957"/>
    <w:rsid w:val="00243132"/>
    <w:rsid w:val="002441B9"/>
    <w:rsid w:val="002469DB"/>
    <w:rsid w:val="00277172"/>
    <w:rsid w:val="00292937"/>
    <w:rsid w:val="00297E8B"/>
    <w:rsid w:val="002D3735"/>
    <w:rsid w:val="002D5A9E"/>
    <w:rsid w:val="002E0A1D"/>
    <w:rsid w:val="002E23F0"/>
    <w:rsid w:val="002F3D0B"/>
    <w:rsid w:val="00301F3A"/>
    <w:rsid w:val="00342E08"/>
    <w:rsid w:val="00356184"/>
    <w:rsid w:val="003626A5"/>
    <w:rsid w:val="00365427"/>
    <w:rsid w:val="003731A7"/>
    <w:rsid w:val="003C4BAE"/>
    <w:rsid w:val="003D3A5A"/>
    <w:rsid w:val="003E1947"/>
    <w:rsid w:val="003E79FE"/>
    <w:rsid w:val="003F6262"/>
    <w:rsid w:val="003F734D"/>
    <w:rsid w:val="004025E5"/>
    <w:rsid w:val="00405DB6"/>
    <w:rsid w:val="0041688A"/>
    <w:rsid w:val="004274A1"/>
    <w:rsid w:val="00437FA1"/>
    <w:rsid w:val="00457177"/>
    <w:rsid w:val="004A7D54"/>
    <w:rsid w:val="004C02A4"/>
    <w:rsid w:val="004C0D51"/>
    <w:rsid w:val="004C3FC8"/>
    <w:rsid w:val="004D1B96"/>
    <w:rsid w:val="004F2652"/>
    <w:rsid w:val="00526CBC"/>
    <w:rsid w:val="00533384"/>
    <w:rsid w:val="00533FC9"/>
    <w:rsid w:val="005515B4"/>
    <w:rsid w:val="005775FD"/>
    <w:rsid w:val="00581213"/>
    <w:rsid w:val="00596813"/>
    <w:rsid w:val="005B1DD8"/>
    <w:rsid w:val="005B7623"/>
    <w:rsid w:val="005C28F9"/>
    <w:rsid w:val="00600D51"/>
    <w:rsid w:val="00611554"/>
    <w:rsid w:val="00642240"/>
    <w:rsid w:val="0065694F"/>
    <w:rsid w:val="00662D6B"/>
    <w:rsid w:val="00671CE7"/>
    <w:rsid w:val="00685BC0"/>
    <w:rsid w:val="00685DE0"/>
    <w:rsid w:val="0068713E"/>
    <w:rsid w:val="006A08DF"/>
    <w:rsid w:val="006F1B66"/>
    <w:rsid w:val="00703530"/>
    <w:rsid w:val="0072645F"/>
    <w:rsid w:val="007375A4"/>
    <w:rsid w:val="00750FE3"/>
    <w:rsid w:val="007526B5"/>
    <w:rsid w:val="007A626E"/>
    <w:rsid w:val="007B7BC7"/>
    <w:rsid w:val="00807AED"/>
    <w:rsid w:val="00820CA1"/>
    <w:rsid w:val="00823ED8"/>
    <w:rsid w:val="00827468"/>
    <w:rsid w:val="00842310"/>
    <w:rsid w:val="00851D40"/>
    <w:rsid w:val="0086094F"/>
    <w:rsid w:val="00891BE8"/>
    <w:rsid w:val="008B14D1"/>
    <w:rsid w:val="008C383F"/>
    <w:rsid w:val="008C5743"/>
    <w:rsid w:val="008D1C4F"/>
    <w:rsid w:val="008F7F09"/>
    <w:rsid w:val="009064F8"/>
    <w:rsid w:val="00914210"/>
    <w:rsid w:val="009440E6"/>
    <w:rsid w:val="00944E42"/>
    <w:rsid w:val="009507BE"/>
    <w:rsid w:val="00952324"/>
    <w:rsid w:val="00967F8E"/>
    <w:rsid w:val="009868E9"/>
    <w:rsid w:val="00990A9F"/>
    <w:rsid w:val="009C60AD"/>
    <w:rsid w:val="009F1261"/>
    <w:rsid w:val="009F18EE"/>
    <w:rsid w:val="00A058DD"/>
    <w:rsid w:val="00A246C6"/>
    <w:rsid w:val="00A40094"/>
    <w:rsid w:val="00A750FF"/>
    <w:rsid w:val="00A75949"/>
    <w:rsid w:val="00A93727"/>
    <w:rsid w:val="00A95B98"/>
    <w:rsid w:val="00AB16BA"/>
    <w:rsid w:val="00AD13C5"/>
    <w:rsid w:val="00AD58C9"/>
    <w:rsid w:val="00AF2279"/>
    <w:rsid w:val="00B04517"/>
    <w:rsid w:val="00B21E87"/>
    <w:rsid w:val="00B45B05"/>
    <w:rsid w:val="00B51829"/>
    <w:rsid w:val="00B6610C"/>
    <w:rsid w:val="00B801F2"/>
    <w:rsid w:val="00B93ED8"/>
    <w:rsid w:val="00BC6009"/>
    <w:rsid w:val="00BE7A50"/>
    <w:rsid w:val="00C37F42"/>
    <w:rsid w:val="00C444B1"/>
    <w:rsid w:val="00C517AF"/>
    <w:rsid w:val="00C51B18"/>
    <w:rsid w:val="00C51D94"/>
    <w:rsid w:val="00C72FA1"/>
    <w:rsid w:val="00C802DD"/>
    <w:rsid w:val="00C876E9"/>
    <w:rsid w:val="00CB1437"/>
    <w:rsid w:val="00CB1C14"/>
    <w:rsid w:val="00CB29E2"/>
    <w:rsid w:val="00CD2D18"/>
    <w:rsid w:val="00D20285"/>
    <w:rsid w:val="00D27C87"/>
    <w:rsid w:val="00D631EE"/>
    <w:rsid w:val="00D70391"/>
    <w:rsid w:val="00D76488"/>
    <w:rsid w:val="00D802DA"/>
    <w:rsid w:val="00D95D0D"/>
    <w:rsid w:val="00DC00AD"/>
    <w:rsid w:val="00DC5ED4"/>
    <w:rsid w:val="00DD58D3"/>
    <w:rsid w:val="00DD7982"/>
    <w:rsid w:val="00DF2A11"/>
    <w:rsid w:val="00E13732"/>
    <w:rsid w:val="00E24762"/>
    <w:rsid w:val="00E35DB9"/>
    <w:rsid w:val="00E36B20"/>
    <w:rsid w:val="00E42CFB"/>
    <w:rsid w:val="00ED2802"/>
    <w:rsid w:val="00F0293F"/>
    <w:rsid w:val="00F24BD3"/>
    <w:rsid w:val="00F278F6"/>
    <w:rsid w:val="00F27CBF"/>
    <w:rsid w:val="00F330F8"/>
    <w:rsid w:val="00F46AD4"/>
    <w:rsid w:val="00F62759"/>
    <w:rsid w:val="00F67221"/>
    <w:rsid w:val="00F83AA3"/>
    <w:rsid w:val="00F96D62"/>
    <w:rsid w:val="00FD2A4E"/>
    <w:rsid w:val="00FD7209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42FF7-D5A3-4360-B7B5-34C880F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E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DE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7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F9DA-82DF-483D-8DC4-275F4A0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BGVR-online-Datenbank</vt:lpstr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BGVR-online-Datenbank</dc:title>
  <dc:subject>Arbeitssicherheit</dc:subject>
  <dc:creator>HVBG CHV</dc:creator>
  <cp:lastModifiedBy>Maciej Wroński</cp:lastModifiedBy>
  <cp:revision>5</cp:revision>
  <dcterms:created xsi:type="dcterms:W3CDTF">2014-09-27T20:35:00Z</dcterms:created>
  <dcterms:modified xsi:type="dcterms:W3CDTF">2014-09-28T15:27:00Z</dcterms:modified>
</cp:coreProperties>
</file>